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84" w:rsidRDefault="00F97FD7">
      <w:pPr>
        <w:pStyle w:val="11"/>
        <w:spacing w:before="65"/>
        <w:ind w:left="1814" w:right="1822"/>
        <w:jc w:val="center"/>
        <w:rPr>
          <w:u w:val="none"/>
        </w:rPr>
      </w:pPr>
      <w:r>
        <w:rPr>
          <w:u w:val="thick"/>
        </w:rPr>
        <w:t>ΚΡΙΤΗΡΙΑ ΜΟΡΙΟΔΟΤΗΣΗΣ ΑΠΟΣΠΑΣΕΩΝ ΕΝΤΟΣ ΠΥΣΠΕ</w:t>
      </w:r>
    </w:p>
    <w:p w:rsidR="00541784" w:rsidRDefault="00541784">
      <w:pPr>
        <w:pStyle w:val="a3"/>
        <w:spacing w:before="2"/>
        <w:ind w:left="0"/>
        <w:rPr>
          <w:rFonts w:ascii="Arial"/>
          <w:b/>
        </w:rPr>
      </w:pPr>
    </w:p>
    <w:p w:rsidR="00541784" w:rsidRDefault="00F97FD7">
      <w:pPr>
        <w:spacing w:before="51"/>
        <w:ind w:left="107" w:right="267"/>
        <w:rPr>
          <w:sz w:val="24"/>
        </w:rPr>
      </w:pPr>
      <w:r>
        <w:rPr>
          <w:sz w:val="24"/>
        </w:rPr>
        <w:t>Για την πραγματοποίηση των αποσπάσεων εντός ΠΥΣΠΕ λαμβάνονται υπόψη τα παρακάτω κριτήρια μοριοδότησης:</w:t>
      </w:r>
    </w:p>
    <w:p w:rsidR="00541784" w:rsidRDefault="00541784">
      <w:pPr>
        <w:pStyle w:val="a3"/>
        <w:spacing w:before="7"/>
        <w:ind w:left="0"/>
        <w:rPr>
          <w:sz w:val="23"/>
        </w:rPr>
      </w:pPr>
    </w:p>
    <w:p w:rsidR="00541784" w:rsidRDefault="00F97FD7">
      <w:pPr>
        <w:pStyle w:val="a4"/>
        <w:numPr>
          <w:ilvl w:val="0"/>
          <w:numId w:val="2"/>
        </w:numPr>
        <w:tabs>
          <w:tab w:val="left" w:pos="333"/>
        </w:tabs>
      </w:pPr>
      <w:r>
        <w:t xml:space="preserve">η </w:t>
      </w:r>
      <w:r>
        <w:rPr>
          <w:b/>
          <w:u w:val="single"/>
        </w:rPr>
        <w:t>συνολική υπηρεσία</w:t>
      </w:r>
      <w:r>
        <w:t>, που αποτιμάται κλιμακωτά ως</w:t>
      </w:r>
      <w:r>
        <w:rPr>
          <w:spacing w:val="-25"/>
        </w:rPr>
        <w:t xml:space="preserve"> </w:t>
      </w:r>
      <w:r>
        <w:t>ακολούθως:</w:t>
      </w:r>
    </w:p>
    <w:p w:rsidR="00541784" w:rsidRDefault="00F97FD7">
      <w:pPr>
        <w:pStyle w:val="a3"/>
        <w:spacing w:before="120" w:line="348" w:lineRule="auto"/>
        <w:ind w:left="827" w:right="3592"/>
      </w:pPr>
      <w:r>
        <w:t>α) μία (1) μονάδα για κάθε έτος από 1 έως και 10 έτη υπηρεσίας β) 1,5 μονάδες για κάθε έτος από 10 έτη και άνω έως και 20 έτη γ) δύο (2) μονάδες για κάθε έτος υπηρεσίας από 20 έτη και</w:t>
      </w:r>
      <w:r>
        <w:rPr>
          <w:spacing w:val="-22"/>
        </w:rPr>
        <w:t xml:space="preserve"> </w:t>
      </w:r>
      <w:r>
        <w:t>άνω</w:t>
      </w:r>
    </w:p>
    <w:p w:rsidR="00541784" w:rsidRDefault="00F97FD7">
      <w:pPr>
        <w:pStyle w:val="a4"/>
        <w:numPr>
          <w:ilvl w:val="0"/>
          <w:numId w:val="2"/>
        </w:numPr>
        <w:tabs>
          <w:tab w:val="left" w:pos="333"/>
        </w:tabs>
        <w:spacing w:line="267" w:lineRule="exact"/>
      </w:pPr>
      <w:r>
        <w:t xml:space="preserve">η </w:t>
      </w:r>
      <w:r>
        <w:rPr>
          <w:b/>
          <w:u w:val="single"/>
        </w:rPr>
        <w:t>συνυπηρέτηση</w:t>
      </w:r>
      <w:r>
        <w:t>, που αποτιμάται με δέκα (10)</w:t>
      </w:r>
      <w:r>
        <w:rPr>
          <w:spacing w:val="-17"/>
        </w:rPr>
        <w:t xml:space="preserve"> </w:t>
      </w:r>
      <w:r>
        <w:t>μονάδες,</w:t>
      </w:r>
    </w:p>
    <w:p w:rsidR="00541784" w:rsidRDefault="00F97FD7">
      <w:pPr>
        <w:pStyle w:val="a4"/>
        <w:numPr>
          <w:ilvl w:val="0"/>
          <w:numId w:val="2"/>
        </w:numPr>
        <w:tabs>
          <w:tab w:val="left" w:pos="333"/>
        </w:tabs>
        <w:spacing w:before="120"/>
      </w:pPr>
      <w:r>
        <w:t xml:space="preserve">η </w:t>
      </w:r>
      <w:r>
        <w:rPr>
          <w:b/>
          <w:u w:val="single"/>
        </w:rPr>
        <w:t>εντοπιότητα</w:t>
      </w:r>
      <w:r>
        <w:t>, που αποτιμάται με τέσσερις (4)</w:t>
      </w:r>
      <w:r>
        <w:rPr>
          <w:spacing w:val="-24"/>
        </w:rPr>
        <w:t xml:space="preserve"> </w:t>
      </w:r>
      <w:r>
        <w:t>μονάδες,</w:t>
      </w:r>
    </w:p>
    <w:p w:rsidR="00541784" w:rsidRDefault="00F97FD7">
      <w:pPr>
        <w:pStyle w:val="a4"/>
        <w:numPr>
          <w:ilvl w:val="0"/>
          <w:numId w:val="2"/>
        </w:numPr>
        <w:tabs>
          <w:tab w:val="left" w:pos="333"/>
        </w:tabs>
        <w:spacing w:before="121"/>
      </w:pPr>
      <w:r>
        <w:t xml:space="preserve">οι </w:t>
      </w:r>
      <w:r>
        <w:rPr>
          <w:b/>
          <w:u w:val="single"/>
        </w:rPr>
        <w:t>οικογενειακοί λόγοι</w:t>
      </w:r>
      <w:r>
        <w:t>, που αποτιμώνται ως</w:t>
      </w:r>
      <w:r>
        <w:rPr>
          <w:spacing w:val="-12"/>
        </w:rPr>
        <w:t xml:space="preserve"> </w:t>
      </w:r>
      <w:r>
        <w:t>εξής:</w:t>
      </w:r>
    </w:p>
    <w:p w:rsidR="00541784" w:rsidRDefault="00F97FD7">
      <w:pPr>
        <w:pStyle w:val="a4"/>
        <w:numPr>
          <w:ilvl w:val="1"/>
          <w:numId w:val="2"/>
        </w:numPr>
        <w:tabs>
          <w:tab w:val="left" w:pos="535"/>
        </w:tabs>
        <w:spacing w:before="123"/>
      </w:pPr>
      <w:r>
        <w:t xml:space="preserve">Οι </w:t>
      </w:r>
      <w:r>
        <w:rPr>
          <w:b/>
        </w:rPr>
        <w:t xml:space="preserve">έγγαμοι </w:t>
      </w:r>
      <w:r>
        <w:t>εκπαιδευτικοί λαμβάνουν τέσσερις (4)</w:t>
      </w:r>
      <w:r>
        <w:rPr>
          <w:spacing w:val="-10"/>
        </w:rPr>
        <w:t xml:space="preserve"> </w:t>
      </w:r>
      <w:r>
        <w:t>μονάδες.</w:t>
      </w:r>
    </w:p>
    <w:p w:rsidR="00541784" w:rsidRDefault="00F97FD7">
      <w:pPr>
        <w:pStyle w:val="a3"/>
        <w:spacing w:before="115"/>
        <w:ind w:left="534" w:right="267"/>
      </w:pPr>
      <w:r>
        <w:t xml:space="preserve">Ίδιο αριθμό μονάδων λαμβάνουν και οι </w:t>
      </w:r>
      <w:r>
        <w:rPr>
          <w:b/>
        </w:rPr>
        <w:t xml:space="preserve">διαζευγμένοι </w:t>
      </w:r>
      <w:r>
        <w:t xml:space="preserve">ή </w:t>
      </w:r>
      <w:r>
        <w:rPr>
          <w:b/>
        </w:rPr>
        <w:t xml:space="preserve">σε διάσταση </w:t>
      </w:r>
      <w:r>
        <w:t>γονείς εκπαιδευτικοί στους οποίους έχει ανατεθεί νόμιμα η επιμέλεια άγαμων ανήλικων ή σπουδαζόντων παιδιών (φυσικών, θετών ή αναγνωρισμένων).</w:t>
      </w:r>
    </w:p>
    <w:p w:rsidR="00541784" w:rsidRDefault="00F97FD7">
      <w:pPr>
        <w:pStyle w:val="a4"/>
        <w:numPr>
          <w:ilvl w:val="1"/>
          <w:numId w:val="2"/>
        </w:numPr>
        <w:tabs>
          <w:tab w:val="left" w:pos="535"/>
        </w:tabs>
        <w:spacing w:before="128" w:line="235" w:lineRule="auto"/>
        <w:ind w:right="119"/>
      </w:pPr>
      <w:r>
        <w:t xml:space="preserve">Οι εκπαιδευτικοί </w:t>
      </w:r>
      <w:r>
        <w:rPr>
          <w:b/>
        </w:rPr>
        <w:t xml:space="preserve">σε χηρεία </w:t>
      </w:r>
      <w:r>
        <w:t>λαμβάνουν δώδεκα (12) μονάδες αν έχουν παιδί που είναι άγαμο ανήλικο ή σπουδάζει, άλλως λαμβάνουν τέσσερις (4)</w:t>
      </w:r>
      <w:r>
        <w:rPr>
          <w:spacing w:val="-6"/>
        </w:rPr>
        <w:t xml:space="preserve"> </w:t>
      </w:r>
      <w:r>
        <w:t>μονάδες.</w:t>
      </w:r>
    </w:p>
    <w:p w:rsidR="00541784" w:rsidRDefault="00F97FD7">
      <w:pPr>
        <w:pStyle w:val="a4"/>
        <w:numPr>
          <w:ilvl w:val="1"/>
          <w:numId w:val="2"/>
        </w:numPr>
        <w:tabs>
          <w:tab w:val="left" w:pos="535"/>
        </w:tabs>
        <w:spacing w:before="129" w:line="235" w:lineRule="auto"/>
        <w:ind w:right="118"/>
      </w:pPr>
      <w:r>
        <w:t xml:space="preserve">Οι </w:t>
      </w:r>
      <w:r>
        <w:rPr>
          <w:b/>
        </w:rPr>
        <w:t xml:space="preserve">άγαμοι </w:t>
      </w:r>
      <w:r>
        <w:t>εκπαιδευτικοί λαμβάνουν έξι (6) μονάδες, εφόσον έχουν παιδί που είναι άγαμο ανήλικο ή σπουδάζει.</w:t>
      </w:r>
    </w:p>
    <w:p w:rsidR="00541784" w:rsidRDefault="00F97FD7">
      <w:pPr>
        <w:pStyle w:val="a4"/>
        <w:numPr>
          <w:ilvl w:val="1"/>
          <w:numId w:val="2"/>
        </w:numPr>
        <w:tabs>
          <w:tab w:val="left" w:pos="535"/>
        </w:tabs>
        <w:spacing w:before="125"/>
        <w:ind w:right="116"/>
      </w:pPr>
      <w:r>
        <w:t xml:space="preserve">Μονάδες τέκνων λαμβάνουν </w:t>
      </w:r>
      <w:r>
        <w:rPr>
          <w:spacing w:val="-3"/>
        </w:rPr>
        <w:t xml:space="preserve">οι </w:t>
      </w:r>
      <w:r>
        <w:t xml:space="preserve">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Pr>
          <w:b/>
        </w:rPr>
        <w:t>εφόσον αυτά είναι άγαμα ανήλικα ή</w:t>
      </w:r>
      <w:r>
        <w:rPr>
          <w:b/>
          <w:spacing w:val="-26"/>
        </w:rPr>
        <w:t xml:space="preserve"> </w:t>
      </w:r>
      <w:r>
        <w:rPr>
          <w:b/>
        </w:rPr>
        <w:t>σπουδάζουν</w:t>
      </w:r>
      <w:r>
        <w:t>.</w:t>
      </w:r>
    </w:p>
    <w:p w:rsidR="00541784" w:rsidRDefault="00F97FD7">
      <w:pPr>
        <w:pStyle w:val="a4"/>
        <w:numPr>
          <w:ilvl w:val="1"/>
          <w:numId w:val="2"/>
        </w:numPr>
        <w:tabs>
          <w:tab w:val="left" w:pos="535"/>
        </w:tabs>
        <w:spacing w:before="123"/>
      </w:pPr>
      <w:r>
        <w:t>Μονάδες γάμου και τέκνων λαμβάνουν και οι εκπαιδευτικοί που έχουν συνάψει σύμφωνο</w:t>
      </w:r>
      <w:r>
        <w:rPr>
          <w:spacing w:val="-26"/>
        </w:rPr>
        <w:t xml:space="preserve"> </w:t>
      </w:r>
      <w:r>
        <w:t>συμβίωσης.</w:t>
      </w:r>
    </w:p>
    <w:p w:rsidR="00541784" w:rsidRDefault="00F97FD7">
      <w:pPr>
        <w:pStyle w:val="21"/>
        <w:numPr>
          <w:ilvl w:val="1"/>
          <w:numId w:val="2"/>
        </w:numPr>
        <w:tabs>
          <w:tab w:val="left" w:pos="535"/>
        </w:tabs>
        <w:spacing w:line="237" w:lineRule="auto"/>
        <w:ind w:right="116"/>
      </w:pPr>
      <w:r>
        <w:t>Οι εκπαιδευτικοί δικαιούνται μόρια για τα τέκνα τους τα οποία φοιτούσαν κατά το σχολικό έτος 201</w:t>
      </w:r>
      <w:r w:rsidR="001162F0">
        <w:t>9</w:t>
      </w:r>
      <w:r>
        <w:t>- 20</w:t>
      </w:r>
      <w:r w:rsidR="001162F0">
        <w:t>20</w:t>
      </w:r>
      <w:bookmarkStart w:id="0" w:name="_GoBack"/>
      <w:bookmarkEnd w:id="0"/>
      <w:r>
        <w:t xml:space="preserve"> στη Γ’ Λυκείου, μολονότι ενδέχεται να έχουν συμπληρώσει το 18</w:t>
      </w:r>
      <w:r>
        <w:rPr>
          <w:vertAlign w:val="superscript"/>
        </w:rPr>
        <w:t>ο</w:t>
      </w:r>
      <w:r>
        <w:t xml:space="preserve"> έτος και δεν φοιτούν ακόμη σε κάποια ανώτερη ή ανώτατη δημόσια</w:t>
      </w:r>
      <w:r>
        <w:rPr>
          <w:spacing w:val="-12"/>
        </w:rPr>
        <w:t xml:space="preserve"> </w:t>
      </w:r>
      <w:r>
        <w:t>σχολή.</w:t>
      </w:r>
    </w:p>
    <w:p w:rsidR="00541784" w:rsidRDefault="00F97FD7">
      <w:pPr>
        <w:spacing w:before="122"/>
        <w:ind w:left="251"/>
        <w:jc w:val="both"/>
      </w:pPr>
      <w:r>
        <w:rPr>
          <w:b/>
        </w:rPr>
        <w:t>Για σπουδάζοντα τέκνα απαιτείται βεβαίωση σπουδών</w:t>
      </w:r>
      <w:r>
        <w:t>.</w:t>
      </w:r>
    </w:p>
    <w:p w:rsidR="00541784" w:rsidRDefault="00F97FD7">
      <w:pPr>
        <w:pStyle w:val="a4"/>
        <w:numPr>
          <w:ilvl w:val="0"/>
          <w:numId w:val="2"/>
        </w:numPr>
        <w:tabs>
          <w:tab w:val="left" w:pos="333"/>
        </w:tabs>
        <w:spacing w:before="121"/>
      </w:pPr>
      <w:r>
        <w:t xml:space="preserve">οι </w:t>
      </w:r>
      <w:r>
        <w:rPr>
          <w:b/>
          <w:u w:val="single"/>
        </w:rPr>
        <w:t>σοβαροί λόγοι</w:t>
      </w:r>
      <w:r>
        <w:rPr>
          <w:b/>
          <w:spacing w:val="-6"/>
          <w:u w:val="single"/>
        </w:rPr>
        <w:t xml:space="preserve"> </w:t>
      </w:r>
      <w:r>
        <w:rPr>
          <w:b/>
          <w:u w:val="single"/>
        </w:rPr>
        <w:t>υγείας</w:t>
      </w:r>
      <w:r>
        <w:rPr>
          <w:u w:val="single"/>
        </w:rPr>
        <w:t>:</w:t>
      </w:r>
    </w:p>
    <w:p w:rsidR="00541784" w:rsidRDefault="00F97FD7">
      <w:pPr>
        <w:pStyle w:val="a3"/>
        <w:spacing w:before="120"/>
        <w:ind w:right="215"/>
      </w:pPr>
      <w:r>
        <w:rPr>
          <w:b/>
        </w:rPr>
        <w:t xml:space="preserve">α. </w:t>
      </w:r>
      <w:r>
        <w:t>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541784" w:rsidRDefault="00F97FD7">
      <w:pPr>
        <w:pStyle w:val="a3"/>
        <w:spacing w:before="120"/>
        <w:ind w:right="267"/>
      </w:pPr>
      <w:r>
        <w:rPr>
          <w:b/>
        </w:rPr>
        <w:t>β</w:t>
      </w:r>
      <w:r>
        <w:t>.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541784" w:rsidRDefault="00F97FD7">
      <w:pPr>
        <w:pStyle w:val="a3"/>
        <w:spacing w:before="121"/>
        <w:ind w:right="114"/>
      </w:pPr>
      <w:r>
        <w:rPr>
          <w:b/>
        </w:rPr>
        <w:t xml:space="preserve">γ. </w:t>
      </w:r>
      <w:r>
        <w:t>αδελφών τους με ποσοστό αναπηρίας 67% και άνω, εφόσον έχουν με δικαστική απόφαση την επιμέλειά τους (δικαστικοί συμπαραστάτες) (μονάδες 5).</w:t>
      </w:r>
    </w:p>
    <w:p w:rsidR="00541784" w:rsidRDefault="00F97FD7">
      <w:pPr>
        <w:pStyle w:val="a3"/>
        <w:spacing w:before="121"/>
      </w:pPr>
      <w:r>
        <w:rPr>
          <w:b/>
        </w:rPr>
        <w:t xml:space="preserve">δ. </w:t>
      </w:r>
      <w:r>
        <w:t>η θεραπεία για εξωσωματική γονιμοποίηση (μονάδες 3).</w:t>
      </w:r>
    </w:p>
    <w:p w:rsidR="00541784" w:rsidRDefault="00F97FD7">
      <w:pPr>
        <w:pStyle w:val="a3"/>
      </w:pPr>
      <w:r>
        <w:t>Τη μοριοδότηση αυτή λαμβάνουν και οι σύζυγοι των εκπαιδευτικών.</w:t>
      </w:r>
    </w:p>
    <w:p w:rsidR="00541784" w:rsidRDefault="00541784">
      <w:pPr>
        <w:pStyle w:val="a3"/>
        <w:ind w:left="0"/>
      </w:pPr>
    </w:p>
    <w:p w:rsidR="00541784" w:rsidRDefault="00F97FD7">
      <w:pPr>
        <w:pStyle w:val="a3"/>
        <w:ind w:right="348"/>
      </w:pPr>
      <w:r>
        <w:t>Για την απόδειξη του κριτηρίου αυτού απαιτείται βεβαίωση από Ειδικό Κέντρο Εξωσωματικής Γονιμοποίησης δημόσιου ή ιδιωτικού.</w:t>
      </w:r>
    </w:p>
    <w:p w:rsidR="00541784" w:rsidRDefault="00541784">
      <w:pPr>
        <w:sectPr w:rsidR="00541784">
          <w:footerReference w:type="default" r:id="rId7"/>
          <w:type w:val="continuous"/>
          <w:pgSz w:w="11900" w:h="16840"/>
          <w:pgMar w:top="1060" w:right="780" w:bottom="920" w:left="800" w:header="720" w:footer="729" w:gutter="0"/>
          <w:pgNumType w:start="1"/>
          <w:cols w:space="720"/>
        </w:sectPr>
      </w:pPr>
    </w:p>
    <w:p w:rsidR="00541784" w:rsidRDefault="00F97FD7">
      <w:pPr>
        <w:pStyle w:val="11"/>
        <w:rPr>
          <w:rFonts w:ascii="Calibri" w:hAnsi="Calibri"/>
          <w:u w:val="none"/>
        </w:rPr>
      </w:pPr>
      <w:r>
        <w:rPr>
          <w:rFonts w:ascii="Calibri" w:hAnsi="Calibri"/>
          <w:u w:val="none"/>
        </w:rPr>
        <w:lastRenderedPageBreak/>
        <w:t>ΔΙΕΥΚΡΙΝΙΣΕΙΣ ΕΠΙ ΤΩΝ ΑΝΩΤΕΡΩ ΚΡΙΤΗΡΙΩΝ</w:t>
      </w:r>
    </w:p>
    <w:p w:rsidR="00541784" w:rsidRDefault="00541784">
      <w:pPr>
        <w:pStyle w:val="a3"/>
        <w:spacing w:before="5"/>
        <w:ind w:left="0"/>
        <w:rPr>
          <w:b/>
          <w:sz w:val="20"/>
        </w:rPr>
      </w:pPr>
    </w:p>
    <w:p w:rsidR="00541784" w:rsidRDefault="00F97FD7">
      <w:pPr>
        <w:pStyle w:val="a4"/>
        <w:numPr>
          <w:ilvl w:val="0"/>
          <w:numId w:val="1"/>
        </w:numPr>
        <w:tabs>
          <w:tab w:val="left" w:pos="468"/>
        </w:tabs>
        <w:ind w:hanging="361"/>
        <w:jc w:val="both"/>
      </w:pPr>
      <w:r>
        <w:rPr>
          <w:b/>
        </w:rPr>
        <w:t xml:space="preserve">Ο χρόνος συνολικής υπηρεσίας </w:t>
      </w:r>
      <w:r>
        <w:t>υπολογίζεται μέχρι και</w:t>
      </w:r>
      <w:r>
        <w:rPr>
          <w:spacing w:val="-8"/>
        </w:rPr>
        <w:t xml:space="preserve"> </w:t>
      </w:r>
      <w:r>
        <w:t>31-08-2019.</w:t>
      </w:r>
    </w:p>
    <w:p w:rsidR="00541784" w:rsidRDefault="00541784">
      <w:pPr>
        <w:pStyle w:val="a3"/>
        <w:ind w:left="0"/>
      </w:pPr>
    </w:p>
    <w:p w:rsidR="00541784" w:rsidRDefault="00F97FD7">
      <w:pPr>
        <w:pStyle w:val="a4"/>
        <w:numPr>
          <w:ilvl w:val="0"/>
          <w:numId w:val="1"/>
        </w:numPr>
        <w:tabs>
          <w:tab w:val="left" w:pos="468"/>
        </w:tabs>
        <w:spacing w:before="1"/>
        <w:ind w:hanging="361"/>
        <w:jc w:val="both"/>
      </w:pPr>
      <w:r>
        <w:rPr>
          <w:b/>
        </w:rPr>
        <w:t xml:space="preserve">Η συνυπηρέτηση </w:t>
      </w:r>
      <w:r>
        <w:t>αποδεικνύεται ως</w:t>
      </w:r>
      <w:r>
        <w:rPr>
          <w:spacing w:val="-8"/>
        </w:rPr>
        <w:t xml:space="preserve"> </w:t>
      </w:r>
      <w:r>
        <w:t>εξής:</w:t>
      </w:r>
    </w:p>
    <w:p w:rsidR="00541784" w:rsidRDefault="00F97FD7">
      <w:pPr>
        <w:pStyle w:val="a3"/>
        <w:ind w:right="116" w:firstLine="427"/>
        <w:jc w:val="both"/>
      </w:pPr>
      <w:r>
        <w:rPr>
          <w:b/>
        </w:rPr>
        <w:t xml:space="preserve">α) </w:t>
      </w:r>
      <w:r>
        <w:t xml:space="preserve">Οι μονάδες συνυπηρέτησης λαμβάνονται για το δήμο, όπου ο/η σύζυγος υπηρετεί </w:t>
      </w:r>
      <w:r>
        <w:rPr>
          <w:b/>
        </w:rPr>
        <w:t xml:space="preserve">οργανικά </w:t>
      </w:r>
      <w:r>
        <w:t xml:space="preserve">(όχι με απόσπαση) σε υπηρεσίες του Δημόσιου τομέα ή εργάζεται κατά το τελευταίο ένα (1) </w:t>
      </w:r>
      <w:r>
        <w:rPr>
          <w:b/>
        </w:rPr>
        <w:t>έτος</w:t>
      </w:r>
      <w:r>
        <w:t>, στο οποίο δύναται να περιληφθούν και διαστήματα ανεργίας επιδοτούμενης ή μη. Η προϋπόθεση του ενός έτους στον κατά περίπτωση δήμο πρέπει να συντρέχει κατά τις ημερομηνίες υποβολής των αιτήσεων</w:t>
      </w:r>
      <w:r>
        <w:rPr>
          <w:spacing w:val="-23"/>
        </w:rPr>
        <w:t xml:space="preserve"> </w:t>
      </w:r>
      <w:r>
        <w:t>απόσπασης.</w:t>
      </w:r>
    </w:p>
    <w:p w:rsidR="00541784" w:rsidRDefault="00F97FD7">
      <w:pPr>
        <w:pStyle w:val="a3"/>
        <w:spacing w:before="58"/>
        <w:ind w:right="118" w:firstLine="427"/>
        <w:jc w:val="both"/>
      </w:pPr>
      <w:r>
        <w:rPr>
          <w:b/>
        </w:rPr>
        <w:t xml:space="preserve">β) </w:t>
      </w:r>
      <w:r>
        <w:t>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δήμου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w:t>
      </w:r>
    </w:p>
    <w:p w:rsidR="00541784" w:rsidRDefault="00F97FD7">
      <w:pPr>
        <w:pStyle w:val="a3"/>
        <w:spacing w:before="59"/>
        <w:ind w:right="112" w:firstLine="427"/>
        <w:jc w:val="both"/>
      </w:pPr>
      <w:r>
        <w:rPr>
          <w:b/>
        </w:rPr>
        <w:t xml:space="preserve">γ) </w:t>
      </w:r>
      <w:r>
        <w:t xml:space="preserve">Προκειμένου για τους/τις συζύγους εκπαιδευτικών που υπηρετούν με θητεία, </w:t>
      </w:r>
      <w:r>
        <w:rPr>
          <w:spacing w:val="-3"/>
        </w:rPr>
        <w:t xml:space="preserve">οι </w:t>
      </w:r>
      <w:r>
        <w:t xml:space="preserve">μονάδες συνυπηρέτησης λαμβάνονται για τον δήμο που υπηρετεί </w:t>
      </w:r>
      <w:r>
        <w:rPr>
          <w:spacing w:val="-2"/>
        </w:rPr>
        <w:t xml:space="preserve">ο/η </w:t>
      </w:r>
      <w:r>
        <w:t>σύζυγος και όχι για τον δήμο που είναι η  οργανική</w:t>
      </w:r>
      <w:r>
        <w:rPr>
          <w:spacing w:val="-2"/>
        </w:rPr>
        <w:t xml:space="preserve"> </w:t>
      </w:r>
      <w:r>
        <w:t>τους.</w:t>
      </w:r>
    </w:p>
    <w:p w:rsidR="00541784" w:rsidRDefault="00F97FD7">
      <w:pPr>
        <w:pStyle w:val="a3"/>
        <w:spacing w:before="63"/>
        <w:ind w:left="390"/>
        <w:jc w:val="both"/>
      </w:pPr>
      <w:r>
        <w:rPr>
          <w:b/>
        </w:rPr>
        <w:t xml:space="preserve">δ) </w:t>
      </w:r>
      <w:r>
        <w:t xml:space="preserve">Μονάδες </w:t>
      </w:r>
      <w:r>
        <w:rPr>
          <w:b/>
        </w:rPr>
        <w:t xml:space="preserve">συνυπηρέτησης </w:t>
      </w:r>
      <w:r>
        <w:t>λαμβάνουν και οι εκπαιδευτικοί που έχουν συνάψει σύμφωνο συμβίωσης.</w:t>
      </w:r>
    </w:p>
    <w:p w:rsidR="00541784" w:rsidRDefault="00541784">
      <w:pPr>
        <w:pStyle w:val="a3"/>
        <w:ind w:left="0"/>
      </w:pPr>
    </w:p>
    <w:p w:rsidR="00541784" w:rsidRDefault="00F97FD7">
      <w:pPr>
        <w:pStyle w:val="a3"/>
        <w:spacing w:before="1"/>
        <w:ind w:right="115" w:firstLine="331"/>
        <w:jc w:val="right"/>
      </w:pPr>
      <w:r>
        <w:rPr>
          <w:b/>
        </w:rPr>
        <w:t xml:space="preserve">ε) </w:t>
      </w:r>
      <w:r>
        <w:t xml:space="preserve">Προκειμένου περί υπαλλήλων του δημοσίου ή υπαλλήλων ΝΠΔΔ ή ΟΤΑ, βεβαίωση της υπηρεσίας του από την οποία να προκύπτει ότι ο ή η σύζυγος υπηρετεί οργανικά και όχι με απόσπαση στο συγκεκριμένο δήμο. </w:t>
      </w:r>
      <w:r>
        <w:rPr>
          <w:b/>
        </w:rPr>
        <w:t xml:space="preserve">στ) </w:t>
      </w:r>
      <w:r>
        <w:t>Προκειμένου περί εργαζομένων στον ιδιωτικό τομέα ή ελεύθερων επαγγελματιών, βεβαίωση του ασφαλιστικού τους φορέα (ΙΚΑ, ΟΑΕΕ, ΟΓΑ κ.λ.π.) από την οποία προκύπτει ότι ο ή η σύζυγος εργάζεται στον δήμο που ζητείται η απόσπαση κατά το τελευταίο έτος από την ημερομηνία υποβολής της αίτησης και είναι</w:t>
      </w:r>
    </w:p>
    <w:p w:rsidR="00541784" w:rsidRDefault="00F97FD7">
      <w:pPr>
        <w:pStyle w:val="a3"/>
        <w:spacing w:line="265" w:lineRule="exact"/>
      </w:pPr>
      <w:r>
        <w:t>ασφαλισμένος στον οικείο φορέα.</w:t>
      </w:r>
    </w:p>
    <w:p w:rsidR="00541784" w:rsidRDefault="00541784">
      <w:pPr>
        <w:pStyle w:val="a3"/>
        <w:ind w:left="0"/>
      </w:pPr>
    </w:p>
    <w:p w:rsidR="00541784" w:rsidRDefault="00F97FD7">
      <w:pPr>
        <w:pStyle w:val="a4"/>
        <w:numPr>
          <w:ilvl w:val="0"/>
          <w:numId w:val="1"/>
        </w:numPr>
        <w:tabs>
          <w:tab w:val="left" w:pos="381"/>
        </w:tabs>
        <w:ind w:left="107" w:right="121" w:firstLine="0"/>
        <w:jc w:val="both"/>
      </w:pPr>
      <w:r>
        <w:rPr>
          <w:b/>
        </w:rPr>
        <w:t xml:space="preserve">Η εντοπιότητα </w:t>
      </w:r>
      <w:r>
        <w:t xml:space="preserve">στις αποσπάσεις προσδιορίζεται με βάση την αντίστοιχη θεώρηση των μεταθέσεων με διαφοροποίηση </w:t>
      </w:r>
      <w:r>
        <w:rPr>
          <w:u w:val="single"/>
        </w:rPr>
        <w:t>μόνο ως προς το ότι αυτή ισχύει για τον</w:t>
      </w:r>
      <w:r>
        <w:rPr>
          <w:spacing w:val="-11"/>
          <w:u w:val="single"/>
        </w:rPr>
        <w:t xml:space="preserve"> </w:t>
      </w:r>
      <w:r>
        <w:rPr>
          <w:u w:val="single"/>
        </w:rPr>
        <w:t>δήμο</w:t>
      </w:r>
      <w:r>
        <w:t>.</w:t>
      </w:r>
    </w:p>
    <w:p w:rsidR="00541784" w:rsidRDefault="00541784">
      <w:pPr>
        <w:pStyle w:val="a3"/>
        <w:ind w:left="0"/>
      </w:pPr>
    </w:p>
    <w:p w:rsidR="00541784" w:rsidRDefault="00F97FD7">
      <w:pPr>
        <w:pStyle w:val="a4"/>
        <w:numPr>
          <w:ilvl w:val="0"/>
          <w:numId w:val="1"/>
        </w:numPr>
        <w:tabs>
          <w:tab w:val="left" w:pos="367"/>
        </w:tabs>
        <w:spacing w:before="183"/>
        <w:ind w:left="107" w:right="118" w:firstLine="0"/>
        <w:jc w:val="both"/>
      </w:pPr>
      <w:r>
        <w:t xml:space="preserve">Για όσους επικαλούνται </w:t>
      </w:r>
      <w:r>
        <w:rPr>
          <w:b/>
        </w:rPr>
        <w:t xml:space="preserve">λόγους υγείας </w:t>
      </w:r>
      <w:r>
        <w:t xml:space="preserve">επισημαίνεται ότι λαμβάνονται υπόψη μόνο βεβαιώσεις ΚΕΠΑ ή γνωμάτευση υγειονομικής επιτροπής όπου αναγράφεται ποσοστό αναπηρίας. Για τους λόγους υγείας των γονέων των εκπαιδευτικών απαιτείται και πιστοποιητικό μόνιμης κατοικίας, που να αποδεικνύει </w:t>
      </w:r>
      <w:r>
        <w:rPr>
          <w:spacing w:val="-2"/>
        </w:rPr>
        <w:t xml:space="preserve">ότι </w:t>
      </w:r>
      <w:r>
        <w:t>είναι δημότες από διετίας και διαμένουν στο δήμο όπου ζητείται η</w:t>
      </w:r>
      <w:r>
        <w:rPr>
          <w:spacing w:val="-23"/>
        </w:rPr>
        <w:t xml:space="preserve"> </w:t>
      </w:r>
      <w:r>
        <w:t>απόσπαση.</w:t>
      </w:r>
    </w:p>
    <w:sectPr w:rsidR="00541784" w:rsidSect="00541784">
      <w:pgSz w:w="11900" w:h="16840"/>
      <w:pgMar w:top="1100" w:right="780" w:bottom="920" w:left="80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84" w:rsidRDefault="00541784" w:rsidP="00541784">
      <w:r>
        <w:separator/>
      </w:r>
    </w:p>
  </w:endnote>
  <w:endnote w:type="continuationSeparator" w:id="0">
    <w:p w:rsidR="00541784" w:rsidRDefault="00541784" w:rsidP="0054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84" w:rsidRDefault="001162F0">
    <w:pPr>
      <w:pStyle w:val="a3"/>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494.6pt;margin-top:794.55pt;width:56.8pt;height:11.15pt;z-index:-251658752;mso-position-horizontal-relative:page;mso-position-vertical-relative:page" filled="f" stroked="f">
          <v:textbox inset="0,0,0,0">
            <w:txbxContent>
              <w:p w:rsidR="00541784" w:rsidRDefault="00F97FD7">
                <w:pPr>
                  <w:spacing w:line="205" w:lineRule="exact"/>
                  <w:ind w:left="20"/>
                  <w:rPr>
                    <w:b/>
                    <w:i/>
                    <w:sz w:val="18"/>
                  </w:rPr>
                </w:pPr>
                <w:r>
                  <w:rPr>
                    <w:i/>
                    <w:sz w:val="18"/>
                  </w:rPr>
                  <w:t xml:space="preserve">Σελίδα </w:t>
                </w:r>
                <w:r w:rsidR="00541784">
                  <w:fldChar w:fldCharType="begin"/>
                </w:r>
                <w:r>
                  <w:rPr>
                    <w:b/>
                    <w:i/>
                    <w:sz w:val="18"/>
                  </w:rPr>
                  <w:instrText xml:space="preserve"> PAGE </w:instrText>
                </w:r>
                <w:r w:rsidR="00541784">
                  <w:fldChar w:fldCharType="separate"/>
                </w:r>
                <w:r w:rsidR="001162F0">
                  <w:rPr>
                    <w:b/>
                    <w:i/>
                    <w:noProof/>
                    <w:sz w:val="18"/>
                  </w:rPr>
                  <w:t>1</w:t>
                </w:r>
                <w:r w:rsidR="00541784">
                  <w:fldChar w:fldCharType="end"/>
                </w:r>
                <w:r>
                  <w:rPr>
                    <w:b/>
                    <w:i/>
                    <w:sz w:val="18"/>
                  </w:rPr>
                  <w:t xml:space="preserve"> </w:t>
                </w:r>
                <w:r>
                  <w:rPr>
                    <w:i/>
                    <w:sz w:val="18"/>
                  </w:rPr>
                  <w:t xml:space="preserve">από </w:t>
                </w:r>
                <w:r>
                  <w:rPr>
                    <w:b/>
                    <w:i/>
                    <w:sz w:val="18"/>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84" w:rsidRDefault="00541784" w:rsidP="00541784">
      <w:r>
        <w:separator/>
      </w:r>
    </w:p>
  </w:footnote>
  <w:footnote w:type="continuationSeparator" w:id="0">
    <w:p w:rsidR="00541784" w:rsidRDefault="00541784" w:rsidP="0054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26740"/>
    <w:multiLevelType w:val="hybridMultilevel"/>
    <w:tmpl w:val="86224B54"/>
    <w:lvl w:ilvl="0" w:tplc="3EB07758">
      <w:start w:val="1"/>
      <w:numFmt w:val="decimal"/>
      <w:lvlText w:val="%1)"/>
      <w:lvlJc w:val="left"/>
      <w:pPr>
        <w:ind w:left="332" w:hanging="226"/>
        <w:jc w:val="left"/>
      </w:pPr>
      <w:rPr>
        <w:rFonts w:ascii="Calibri" w:eastAsia="Calibri" w:hAnsi="Calibri" w:cs="Calibri" w:hint="default"/>
        <w:b/>
        <w:bCs/>
        <w:spacing w:val="-2"/>
        <w:w w:val="100"/>
        <w:sz w:val="22"/>
        <w:szCs w:val="22"/>
        <w:lang w:val="el-GR" w:eastAsia="el-GR" w:bidi="el-GR"/>
      </w:rPr>
    </w:lvl>
    <w:lvl w:ilvl="1" w:tplc="FF3A1CE2">
      <w:numFmt w:val="bullet"/>
      <w:lvlText w:val=""/>
      <w:lvlJc w:val="left"/>
      <w:pPr>
        <w:ind w:left="534" w:hanging="284"/>
      </w:pPr>
      <w:rPr>
        <w:rFonts w:ascii="Symbol" w:eastAsia="Symbol" w:hAnsi="Symbol" w:cs="Symbol" w:hint="default"/>
        <w:w w:val="100"/>
        <w:sz w:val="22"/>
        <w:szCs w:val="22"/>
        <w:lang w:val="el-GR" w:eastAsia="el-GR" w:bidi="el-GR"/>
      </w:rPr>
    </w:lvl>
    <w:lvl w:ilvl="2" w:tplc="82B6DE8A">
      <w:numFmt w:val="bullet"/>
      <w:lvlText w:val="•"/>
      <w:lvlJc w:val="left"/>
      <w:pPr>
        <w:ind w:left="1626" w:hanging="284"/>
      </w:pPr>
      <w:rPr>
        <w:rFonts w:hint="default"/>
        <w:lang w:val="el-GR" w:eastAsia="el-GR" w:bidi="el-GR"/>
      </w:rPr>
    </w:lvl>
    <w:lvl w:ilvl="3" w:tplc="EE8CFCD4">
      <w:numFmt w:val="bullet"/>
      <w:lvlText w:val="•"/>
      <w:lvlJc w:val="left"/>
      <w:pPr>
        <w:ind w:left="2713" w:hanging="284"/>
      </w:pPr>
      <w:rPr>
        <w:rFonts w:hint="default"/>
        <w:lang w:val="el-GR" w:eastAsia="el-GR" w:bidi="el-GR"/>
      </w:rPr>
    </w:lvl>
    <w:lvl w:ilvl="4" w:tplc="05D2AD4A">
      <w:numFmt w:val="bullet"/>
      <w:lvlText w:val="•"/>
      <w:lvlJc w:val="left"/>
      <w:pPr>
        <w:ind w:left="3800" w:hanging="284"/>
      </w:pPr>
      <w:rPr>
        <w:rFonts w:hint="default"/>
        <w:lang w:val="el-GR" w:eastAsia="el-GR" w:bidi="el-GR"/>
      </w:rPr>
    </w:lvl>
    <w:lvl w:ilvl="5" w:tplc="7D546970">
      <w:numFmt w:val="bullet"/>
      <w:lvlText w:val="•"/>
      <w:lvlJc w:val="left"/>
      <w:pPr>
        <w:ind w:left="4886" w:hanging="284"/>
      </w:pPr>
      <w:rPr>
        <w:rFonts w:hint="default"/>
        <w:lang w:val="el-GR" w:eastAsia="el-GR" w:bidi="el-GR"/>
      </w:rPr>
    </w:lvl>
    <w:lvl w:ilvl="6" w:tplc="5FF4B1E0">
      <w:numFmt w:val="bullet"/>
      <w:lvlText w:val="•"/>
      <w:lvlJc w:val="left"/>
      <w:pPr>
        <w:ind w:left="5973" w:hanging="284"/>
      </w:pPr>
      <w:rPr>
        <w:rFonts w:hint="default"/>
        <w:lang w:val="el-GR" w:eastAsia="el-GR" w:bidi="el-GR"/>
      </w:rPr>
    </w:lvl>
    <w:lvl w:ilvl="7" w:tplc="6B30A618">
      <w:numFmt w:val="bullet"/>
      <w:lvlText w:val="•"/>
      <w:lvlJc w:val="left"/>
      <w:pPr>
        <w:ind w:left="7060" w:hanging="284"/>
      </w:pPr>
      <w:rPr>
        <w:rFonts w:hint="default"/>
        <w:lang w:val="el-GR" w:eastAsia="el-GR" w:bidi="el-GR"/>
      </w:rPr>
    </w:lvl>
    <w:lvl w:ilvl="8" w:tplc="745EC624">
      <w:numFmt w:val="bullet"/>
      <w:lvlText w:val="•"/>
      <w:lvlJc w:val="left"/>
      <w:pPr>
        <w:ind w:left="8146" w:hanging="284"/>
      </w:pPr>
      <w:rPr>
        <w:rFonts w:hint="default"/>
        <w:lang w:val="el-GR" w:eastAsia="el-GR" w:bidi="el-GR"/>
      </w:rPr>
    </w:lvl>
  </w:abstractNum>
  <w:abstractNum w:abstractNumId="1" w15:restartNumberingAfterBreak="0">
    <w:nsid w:val="5E2A2C3F"/>
    <w:multiLevelType w:val="hybridMultilevel"/>
    <w:tmpl w:val="6EEA7F28"/>
    <w:lvl w:ilvl="0" w:tplc="BEE884BA">
      <w:start w:val="1"/>
      <w:numFmt w:val="decimal"/>
      <w:lvlText w:val="%1."/>
      <w:lvlJc w:val="left"/>
      <w:pPr>
        <w:ind w:left="467" w:hanging="360"/>
        <w:jc w:val="left"/>
      </w:pPr>
      <w:rPr>
        <w:rFonts w:ascii="Calibri" w:eastAsia="Calibri" w:hAnsi="Calibri" w:cs="Calibri" w:hint="default"/>
        <w:spacing w:val="-2"/>
        <w:w w:val="100"/>
        <w:sz w:val="22"/>
        <w:szCs w:val="22"/>
        <w:lang w:val="el-GR" w:eastAsia="el-GR" w:bidi="el-GR"/>
      </w:rPr>
    </w:lvl>
    <w:lvl w:ilvl="1" w:tplc="6F9886BC">
      <w:numFmt w:val="bullet"/>
      <w:lvlText w:val="•"/>
      <w:lvlJc w:val="left"/>
      <w:pPr>
        <w:ind w:left="1446" w:hanging="360"/>
      </w:pPr>
      <w:rPr>
        <w:rFonts w:hint="default"/>
        <w:lang w:val="el-GR" w:eastAsia="el-GR" w:bidi="el-GR"/>
      </w:rPr>
    </w:lvl>
    <w:lvl w:ilvl="2" w:tplc="7E029C6C">
      <w:numFmt w:val="bullet"/>
      <w:lvlText w:val="•"/>
      <w:lvlJc w:val="left"/>
      <w:pPr>
        <w:ind w:left="2432" w:hanging="360"/>
      </w:pPr>
      <w:rPr>
        <w:rFonts w:hint="default"/>
        <w:lang w:val="el-GR" w:eastAsia="el-GR" w:bidi="el-GR"/>
      </w:rPr>
    </w:lvl>
    <w:lvl w:ilvl="3" w:tplc="69067A14">
      <w:numFmt w:val="bullet"/>
      <w:lvlText w:val="•"/>
      <w:lvlJc w:val="left"/>
      <w:pPr>
        <w:ind w:left="3418" w:hanging="360"/>
      </w:pPr>
      <w:rPr>
        <w:rFonts w:hint="default"/>
        <w:lang w:val="el-GR" w:eastAsia="el-GR" w:bidi="el-GR"/>
      </w:rPr>
    </w:lvl>
    <w:lvl w:ilvl="4" w:tplc="B85C4C7E">
      <w:numFmt w:val="bullet"/>
      <w:lvlText w:val="•"/>
      <w:lvlJc w:val="left"/>
      <w:pPr>
        <w:ind w:left="4404" w:hanging="360"/>
      </w:pPr>
      <w:rPr>
        <w:rFonts w:hint="default"/>
        <w:lang w:val="el-GR" w:eastAsia="el-GR" w:bidi="el-GR"/>
      </w:rPr>
    </w:lvl>
    <w:lvl w:ilvl="5" w:tplc="F824112E">
      <w:numFmt w:val="bullet"/>
      <w:lvlText w:val="•"/>
      <w:lvlJc w:val="left"/>
      <w:pPr>
        <w:ind w:left="5390" w:hanging="360"/>
      </w:pPr>
      <w:rPr>
        <w:rFonts w:hint="default"/>
        <w:lang w:val="el-GR" w:eastAsia="el-GR" w:bidi="el-GR"/>
      </w:rPr>
    </w:lvl>
    <w:lvl w:ilvl="6" w:tplc="517EBC16">
      <w:numFmt w:val="bullet"/>
      <w:lvlText w:val="•"/>
      <w:lvlJc w:val="left"/>
      <w:pPr>
        <w:ind w:left="6376" w:hanging="360"/>
      </w:pPr>
      <w:rPr>
        <w:rFonts w:hint="default"/>
        <w:lang w:val="el-GR" w:eastAsia="el-GR" w:bidi="el-GR"/>
      </w:rPr>
    </w:lvl>
    <w:lvl w:ilvl="7" w:tplc="10468E48">
      <w:numFmt w:val="bullet"/>
      <w:lvlText w:val="•"/>
      <w:lvlJc w:val="left"/>
      <w:pPr>
        <w:ind w:left="7362" w:hanging="360"/>
      </w:pPr>
      <w:rPr>
        <w:rFonts w:hint="default"/>
        <w:lang w:val="el-GR" w:eastAsia="el-GR" w:bidi="el-GR"/>
      </w:rPr>
    </w:lvl>
    <w:lvl w:ilvl="8" w:tplc="F36E8C88">
      <w:numFmt w:val="bullet"/>
      <w:lvlText w:val="•"/>
      <w:lvlJc w:val="left"/>
      <w:pPr>
        <w:ind w:left="8348" w:hanging="360"/>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41784"/>
    <w:rsid w:val="001162F0"/>
    <w:rsid w:val="00541784"/>
    <w:rsid w:val="00F97F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65E55E-FEB5-4E04-A762-9328D4AF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1784"/>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784"/>
    <w:tblPr>
      <w:tblInd w:w="0" w:type="dxa"/>
      <w:tblCellMar>
        <w:top w:w="0" w:type="dxa"/>
        <w:left w:w="0" w:type="dxa"/>
        <w:bottom w:w="0" w:type="dxa"/>
        <w:right w:w="0" w:type="dxa"/>
      </w:tblCellMar>
    </w:tblPr>
  </w:style>
  <w:style w:type="paragraph" w:styleId="a3">
    <w:name w:val="Body Text"/>
    <w:basedOn w:val="a"/>
    <w:uiPriority w:val="1"/>
    <w:qFormat/>
    <w:rsid w:val="00541784"/>
    <w:pPr>
      <w:ind w:left="107"/>
    </w:pPr>
  </w:style>
  <w:style w:type="paragraph" w:customStyle="1" w:styleId="11">
    <w:name w:val="Επικεφαλίδα 11"/>
    <w:basedOn w:val="a"/>
    <w:uiPriority w:val="1"/>
    <w:qFormat/>
    <w:rsid w:val="00541784"/>
    <w:pPr>
      <w:spacing w:before="36"/>
      <w:ind w:left="107"/>
      <w:outlineLvl w:val="1"/>
    </w:pPr>
    <w:rPr>
      <w:rFonts w:ascii="Arial" w:eastAsia="Arial" w:hAnsi="Arial" w:cs="Arial"/>
      <w:b/>
      <w:bCs/>
      <w:sz w:val="24"/>
      <w:szCs w:val="24"/>
      <w:u w:val="single" w:color="000000"/>
    </w:rPr>
  </w:style>
  <w:style w:type="paragraph" w:customStyle="1" w:styleId="21">
    <w:name w:val="Επικεφαλίδα 21"/>
    <w:basedOn w:val="a"/>
    <w:uiPriority w:val="1"/>
    <w:qFormat/>
    <w:rsid w:val="00541784"/>
    <w:pPr>
      <w:spacing w:before="120"/>
      <w:ind w:left="251" w:hanging="284"/>
      <w:jc w:val="both"/>
      <w:outlineLvl w:val="2"/>
    </w:pPr>
    <w:rPr>
      <w:b/>
      <w:bCs/>
    </w:rPr>
  </w:style>
  <w:style w:type="paragraph" w:styleId="a4">
    <w:name w:val="List Paragraph"/>
    <w:basedOn w:val="a"/>
    <w:uiPriority w:val="1"/>
    <w:qFormat/>
    <w:rsid w:val="00541784"/>
    <w:pPr>
      <w:ind w:left="534" w:hanging="284"/>
      <w:jc w:val="both"/>
    </w:pPr>
  </w:style>
  <w:style w:type="paragraph" w:customStyle="1" w:styleId="TableParagraph">
    <w:name w:val="Table Paragraph"/>
    <w:basedOn w:val="a"/>
    <w:uiPriority w:val="1"/>
    <w:qFormat/>
    <w:rsid w:val="0054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4056</Characters>
  <Application>Microsoft Office Word</Application>
  <DocSecurity>0</DocSecurity>
  <Lines>33</Lines>
  <Paragraphs>9</Paragraphs>
  <ScaleCrop>false</ScaleCrop>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RAMWAY</cp:lastModifiedBy>
  <cp:revision>3</cp:revision>
  <dcterms:created xsi:type="dcterms:W3CDTF">2020-06-17T05:55:00Z</dcterms:created>
  <dcterms:modified xsi:type="dcterms:W3CDTF">2020-06-17T05:55:00Z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2020-06-17T00:00:00Z</vt:filetime>
  </property>
</Properties>
</file>