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A142F4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368106" r:id="rId7"/>
        </w:pict>
      </w:r>
    </w:p>
    <w:p w:rsidR="00C145CE" w:rsidRPr="003B7630" w:rsidRDefault="00C145CE" w:rsidP="00C145CE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Πολύγυρος </w:t>
      </w:r>
      <w:r w:rsidRPr="003B7630">
        <w:rPr>
          <w:rFonts w:asciiTheme="minorHAnsi" w:hAnsiTheme="minorHAnsi" w:cstheme="minorHAnsi"/>
        </w:rPr>
        <w:t>1</w:t>
      </w:r>
      <w:r w:rsidRPr="0095074B">
        <w:rPr>
          <w:rFonts w:asciiTheme="minorHAnsi" w:hAnsiTheme="minorHAnsi" w:cstheme="minorHAnsi"/>
        </w:rPr>
        <w:t>8</w:t>
      </w:r>
      <w:r w:rsidRPr="003B7630">
        <w:rPr>
          <w:rFonts w:asciiTheme="minorHAnsi" w:hAnsiTheme="minorHAnsi" w:cstheme="minorHAnsi"/>
        </w:rPr>
        <w:t>/06/2019</w:t>
      </w:r>
    </w:p>
    <w:p w:rsidR="00C145CE" w:rsidRPr="003B7630" w:rsidRDefault="00C145CE" w:rsidP="00C145C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</w:t>
      </w:r>
      <w:r w:rsidRPr="003B7630">
        <w:rPr>
          <w:rFonts w:ascii="Calibri" w:hAnsi="Calibri" w:cs="Arial"/>
          <w:bCs/>
          <w:iCs/>
        </w:rPr>
        <w:t>Φ.29/</w:t>
      </w:r>
      <w:r>
        <w:rPr>
          <w:rFonts w:ascii="Calibri" w:hAnsi="Calibri" w:cs="Arial"/>
          <w:bCs/>
          <w:iCs/>
        </w:rPr>
        <w:t xml:space="preserve"> </w:t>
      </w:r>
      <w:r w:rsidR="002A1361">
        <w:rPr>
          <w:rFonts w:ascii="Calibri" w:hAnsi="Calibri" w:cs="Arial"/>
          <w:bCs/>
          <w:iCs/>
        </w:rPr>
        <w:t>468</w:t>
      </w:r>
      <w:r w:rsidR="002E0A11">
        <w:rPr>
          <w:rFonts w:ascii="Calibri" w:hAnsi="Calibri" w:cs="Arial"/>
          <w:bCs/>
          <w:iCs/>
        </w:rPr>
        <w:t>3</w:t>
      </w:r>
      <w:r w:rsidRPr="003B7630">
        <w:rPr>
          <w:rFonts w:ascii="Calibri" w:hAnsi="Calibri" w:cs="Arial"/>
          <w:bCs/>
          <w:iCs/>
        </w:rPr>
        <w:t xml:space="preserve">              </w:t>
      </w:r>
    </w:p>
    <w:p w:rsidR="00C145CE" w:rsidRPr="003B7630" w:rsidRDefault="00C145CE" w:rsidP="00C145C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ΚΑΙ ΘΡΗΣΚΕΥΜΑΤΩΝ</w:t>
      </w:r>
    </w:p>
    <w:p w:rsidR="00C145CE" w:rsidRPr="003B7630" w:rsidRDefault="00C145CE" w:rsidP="00C145C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C145CE" w:rsidRDefault="00C145CE" w:rsidP="00C145C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C145CE" w:rsidRDefault="00C145CE" w:rsidP="00C145CE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C145CE" w:rsidRPr="00DE5587" w:rsidRDefault="00C145CE" w:rsidP="00C145CE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C145CE" w:rsidRPr="00097A92" w:rsidRDefault="00C145CE" w:rsidP="00C145CE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C145CE" w:rsidRPr="004170A9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C145CE" w:rsidRPr="004170A9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C145CE" w:rsidRPr="004170A9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C145CE" w:rsidRPr="002A605E" w:rsidRDefault="00C145CE" w:rsidP="00C40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C145CE" w:rsidRPr="00207126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C145CE" w:rsidRPr="00257EBB" w:rsidRDefault="00C145CE" w:rsidP="00C40C5C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C145CE" w:rsidRPr="004170A9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C145CE" w:rsidRPr="002E0A11" w:rsidTr="00C40C5C"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C145CE" w:rsidRPr="00257EBB" w:rsidRDefault="00A142F4" w:rsidP="00C40C5C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C145CE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 w:rsidR="00C145CE">
                <w:rPr>
                  <w:lang w:val="en-US"/>
                </w:rPr>
                <w:t xml:space="preserve"> dipe.chal.sch.gr</w:t>
              </w:r>
              <w:r w:rsidR="00C145CE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C145CE" w:rsidRPr="004170A9" w:rsidTr="00C40C5C">
        <w:trPr>
          <w:trHeight w:val="551"/>
        </w:trPr>
        <w:tc>
          <w:tcPr>
            <w:tcW w:w="1437" w:type="dxa"/>
          </w:tcPr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C145CE" w:rsidRPr="00257EBB" w:rsidRDefault="00C145CE" w:rsidP="00C40C5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C145CE" w:rsidRPr="007B068B" w:rsidRDefault="00C145CE" w:rsidP="00C40C5C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240986" w:rsidRDefault="00CC23D6" w:rsidP="00CC23D6">
      <w:pPr>
        <w:ind w:right="45"/>
        <w:rPr>
          <w:rFonts w:ascii="Calibri" w:eastAsiaTheme="minorHAnsi" w:hAnsi="Calibri" w:cs="Calibri"/>
          <w:b/>
          <w:color w:val="000000"/>
          <w:lang w:eastAsia="en-US"/>
        </w:rPr>
      </w:pPr>
      <w:r w:rsidRPr="00240986">
        <w:rPr>
          <w:rFonts w:ascii="Verdana" w:hAnsi="Verdana"/>
          <w:b/>
        </w:rPr>
        <w:t xml:space="preserve">                                                      </w:t>
      </w:r>
      <w:r w:rsidR="005A0C98" w:rsidRPr="00240986">
        <w:rPr>
          <w:rFonts w:ascii="Calibri" w:eastAsiaTheme="minorHAnsi" w:hAnsi="Calibri" w:cs="Calibri"/>
          <w:b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2A1361" w:rsidRDefault="00097A92" w:rsidP="00DF384C">
      <w:p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C145CE"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μετά από εισήγηση της  Ε.Μ.Κ.Φ., ενδιαφέρεται για την απευθείας ανάθεση υπηρεσιών</w:t>
      </w:r>
      <w:r w:rsidR="00C145CE" w:rsidRPr="002A1361">
        <w:rPr>
          <w:rFonts w:ascii="Calibri" w:hAnsi="Calibri" w:cs="Calibri"/>
          <w:sz w:val="22"/>
          <w:szCs w:val="22"/>
        </w:rPr>
        <w:t xml:space="preserve"> </w:t>
      </w:r>
      <w:r w:rsidR="00AA3E1D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για </w:t>
      </w:r>
      <w:r w:rsidR="00B776F0" w:rsidRPr="002A1361">
        <w:rPr>
          <w:rFonts w:asciiTheme="minorHAnsi" w:hAnsiTheme="minorHAnsi" w:cstheme="minorHAnsi"/>
          <w:sz w:val="22"/>
          <w:szCs w:val="22"/>
        </w:rPr>
        <w:t>Υπηρεσίες Μεταφοράς των κατασκηνωτών</w:t>
      </w:r>
      <w:r w:rsidR="00AA3E1D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9739F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ΑΛΕ</w:t>
      </w:r>
      <w:r w:rsidR="0049739F" w:rsidRPr="002A1361">
        <w:rPr>
          <w:rFonts w:asciiTheme="minorHAnsi" w:hAnsiTheme="minorHAnsi" w:cstheme="minorHAnsi"/>
          <w:sz w:val="22"/>
          <w:szCs w:val="22"/>
        </w:rPr>
        <w:t xml:space="preserve"> 24</w:t>
      </w:r>
      <w:r w:rsidR="00B519F7" w:rsidRPr="002A1361">
        <w:rPr>
          <w:rFonts w:asciiTheme="minorHAnsi" w:hAnsiTheme="minorHAnsi" w:cstheme="minorHAnsi"/>
          <w:sz w:val="22"/>
          <w:szCs w:val="22"/>
        </w:rPr>
        <w:t>1</w:t>
      </w:r>
      <w:r w:rsidR="0049739F" w:rsidRPr="002A1361">
        <w:rPr>
          <w:rFonts w:asciiTheme="minorHAnsi" w:hAnsiTheme="minorHAnsi" w:cstheme="minorHAnsi"/>
          <w:sz w:val="22"/>
          <w:szCs w:val="22"/>
        </w:rPr>
        <w:t>0</w:t>
      </w:r>
      <w:r w:rsidR="00B776F0" w:rsidRPr="002A1361">
        <w:rPr>
          <w:rFonts w:asciiTheme="minorHAnsi" w:hAnsiTheme="minorHAnsi" w:cstheme="minorHAnsi"/>
          <w:sz w:val="22"/>
          <w:szCs w:val="22"/>
        </w:rPr>
        <w:t>189</w:t>
      </w:r>
      <w:r w:rsidR="0049739F" w:rsidRPr="002A1361">
        <w:rPr>
          <w:rFonts w:asciiTheme="minorHAnsi" w:hAnsiTheme="minorHAnsi" w:cstheme="minorHAnsi"/>
          <w:sz w:val="22"/>
          <w:szCs w:val="22"/>
        </w:rPr>
        <w:t xml:space="preserve">001 </w:t>
      </w:r>
      <w:r w:rsidR="000D58D0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EC1D92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συνολικού </w:t>
      </w:r>
      <w:r w:rsidR="00C145C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προϋπολογισμού</w:t>
      </w:r>
      <w:r w:rsidR="002A1361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1514DA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έως </w:t>
      </w:r>
      <w:r w:rsidR="00B776F0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οκτώ</w:t>
      </w:r>
      <w:r w:rsidR="00022056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C1D92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E34F9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χιλιάδ</w:t>
      </w:r>
      <w:r w:rsidR="00EC1D92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ες</w:t>
      </w:r>
      <w:r w:rsidR="000E34F9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="00B776F0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</w:t>
      </w:r>
      <w:r w:rsidR="000E34F9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.000,00) ευρώ με ΦΠΑ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D58D0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2A605E" w:rsidRPr="002A1361" w:rsidRDefault="00EC0993" w:rsidP="0082599C">
      <w:p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E34F9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</w:t>
      </w:r>
      <w:r w:rsidR="0082599C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  <w:r w:rsidR="002A605E" w:rsidRPr="002A13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E34F9" w:rsidRPr="002A1361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πρωτ</w:t>
      </w:r>
      <w:proofErr w:type="spellEnd"/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.: Φ.29/</w:t>
      </w:r>
      <w:r w:rsidR="005804E1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13193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</w:t>
      </w:r>
      <w:r w:rsidR="005804E1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-0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-201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REQ00</w:t>
      </w:r>
      <w:r w:rsidR="005804E1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5060662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</w:t>
      </w:r>
      <w:r w:rsidR="007D2CD8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-0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-201</w:t>
      </w:r>
      <w:r w:rsidR="002A605E"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9</w:t>
      </w:r>
      <w:r w:rsidRPr="002A136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0E34F9" w:rsidRPr="002A1361" w:rsidRDefault="004D6994" w:rsidP="00240986">
      <w:pPr>
        <w:pStyle w:val="a3"/>
        <w:numPr>
          <w:ilvl w:val="0"/>
          <w:numId w:val="3"/>
        </w:numPr>
        <w:spacing w:line="360" w:lineRule="auto"/>
        <w:ind w:right="-6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 w:rsidRPr="002A1361">
        <w:rPr>
          <w:rFonts w:asciiTheme="minorHAnsi" w:hAnsiTheme="minorHAnsi" w:cstheme="minorHAnsi"/>
          <w:iCs/>
          <w:sz w:val="22"/>
          <w:szCs w:val="22"/>
        </w:rPr>
        <w:t>Tο</w:t>
      </w:r>
      <w:proofErr w:type="spellEnd"/>
      <w:r w:rsidRPr="002A1361">
        <w:rPr>
          <w:rFonts w:asciiTheme="minorHAnsi" w:hAnsiTheme="minorHAnsi" w:cstheme="minorHAnsi"/>
          <w:iCs/>
          <w:sz w:val="22"/>
          <w:szCs w:val="22"/>
        </w:rPr>
        <w:t xml:space="preserve"> υπ. αριθ. </w:t>
      </w:r>
      <w:proofErr w:type="spellStart"/>
      <w:r w:rsidRPr="002A1361">
        <w:rPr>
          <w:rFonts w:asciiTheme="minorHAnsi" w:hAnsiTheme="minorHAnsi" w:cstheme="minorHAnsi"/>
          <w:iCs/>
          <w:sz w:val="22"/>
          <w:szCs w:val="22"/>
        </w:rPr>
        <w:t>πρωτ</w:t>
      </w:r>
      <w:proofErr w:type="spellEnd"/>
      <w:r w:rsidRPr="002A1361">
        <w:rPr>
          <w:rFonts w:asciiTheme="minorHAnsi" w:hAnsiTheme="minorHAnsi" w:cstheme="minorHAnsi"/>
          <w:iCs/>
          <w:sz w:val="22"/>
          <w:szCs w:val="22"/>
        </w:rPr>
        <w:t xml:space="preserve">.: 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14322</w:t>
      </w:r>
      <w:r w:rsidRPr="002A1361">
        <w:rPr>
          <w:rFonts w:asciiTheme="minorHAnsi" w:hAnsiTheme="minorHAnsi" w:cstheme="minorHAnsi"/>
          <w:iCs/>
          <w:sz w:val="22"/>
          <w:szCs w:val="22"/>
        </w:rPr>
        <w:t>/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1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1</w:t>
      </w:r>
      <w:r w:rsidRPr="002A1361">
        <w:rPr>
          <w:rFonts w:asciiTheme="minorHAnsi" w:hAnsiTheme="minorHAnsi" w:cstheme="minorHAnsi"/>
          <w:iCs/>
          <w:sz w:val="22"/>
          <w:szCs w:val="22"/>
        </w:rPr>
        <w:t>/0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6</w:t>
      </w:r>
      <w:r w:rsidRPr="002A1361">
        <w:rPr>
          <w:rFonts w:asciiTheme="minorHAnsi" w:hAnsiTheme="minorHAnsi" w:cstheme="minorHAnsi"/>
          <w:iCs/>
          <w:sz w:val="22"/>
          <w:szCs w:val="22"/>
        </w:rPr>
        <w:t>/201</w:t>
      </w:r>
      <w:r w:rsidR="002A605E" w:rsidRPr="002A1361">
        <w:rPr>
          <w:rFonts w:asciiTheme="minorHAnsi" w:hAnsiTheme="minorHAnsi" w:cstheme="minorHAnsi"/>
          <w:iCs/>
          <w:sz w:val="22"/>
          <w:szCs w:val="22"/>
        </w:rPr>
        <w:t>9</w:t>
      </w:r>
      <w:r w:rsidRPr="002A1361">
        <w:rPr>
          <w:rFonts w:asciiTheme="minorHAnsi" w:hAnsiTheme="minorHAnsi" w:cstheme="minorHAnsi"/>
          <w:iCs/>
          <w:sz w:val="22"/>
          <w:szCs w:val="22"/>
        </w:rPr>
        <w:t xml:space="preserve">  έγγραφο της  ΔΥΕΕ.  Θεσσαλονίκης με Θέμα: «Απόφαση Δέσμευσης πίστωσης  » ΑΔΑ: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6Υ644</w:t>
      </w:r>
      <w:r w:rsidRPr="002A1361">
        <w:rPr>
          <w:rFonts w:asciiTheme="minorHAnsi" w:hAnsiTheme="minorHAnsi" w:cstheme="minorHAnsi"/>
          <w:iCs/>
          <w:sz w:val="22"/>
          <w:szCs w:val="22"/>
        </w:rPr>
        <w:t>653ΠΣ-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ΙΘΑ</w:t>
      </w:r>
      <w:r w:rsidRPr="002A1361">
        <w:rPr>
          <w:rFonts w:asciiTheme="minorHAnsi" w:hAnsiTheme="minorHAnsi" w:cstheme="minorHAnsi"/>
          <w:iCs/>
          <w:sz w:val="22"/>
          <w:szCs w:val="22"/>
        </w:rPr>
        <w:t xml:space="preserve"> και ΑΔΑΜ:1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9</w:t>
      </w:r>
      <w:r w:rsidR="007A1FCF" w:rsidRPr="002A1361">
        <w:rPr>
          <w:rFonts w:asciiTheme="minorHAnsi" w:hAnsiTheme="minorHAnsi" w:cstheme="minorHAnsi"/>
          <w:iCs/>
          <w:sz w:val="22"/>
          <w:szCs w:val="22"/>
          <w:lang w:val="en-US"/>
        </w:rPr>
        <w:t>R</w:t>
      </w:r>
      <w:r w:rsidRPr="002A1361">
        <w:rPr>
          <w:rFonts w:asciiTheme="minorHAnsi" w:hAnsiTheme="minorHAnsi" w:cstheme="minorHAnsi"/>
          <w:iCs/>
          <w:sz w:val="22"/>
          <w:szCs w:val="22"/>
        </w:rPr>
        <w:t>ΕQ00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5099829</w:t>
      </w:r>
      <w:r w:rsidRPr="002A1361">
        <w:rPr>
          <w:rFonts w:asciiTheme="minorHAnsi" w:hAnsiTheme="minorHAnsi" w:cstheme="minorHAnsi"/>
          <w:iCs/>
          <w:sz w:val="22"/>
          <w:szCs w:val="22"/>
        </w:rPr>
        <w:t>/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1</w:t>
      </w:r>
      <w:r w:rsidR="007A1FCF" w:rsidRPr="002A1361">
        <w:rPr>
          <w:rFonts w:asciiTheme="minorHAnsi" w:hAnsiTheme="minorHAnsi" w:cstheme="minorHAnsi"/>
          <w:iCs/>
          <w:sz w:val="22"/>
          <w:szCs w:val="22"/>
        </w:rPr>
        <w:t>2</w:t>
      </w:r>
      <w:r w:rsidRPr="002A1361">
        <w:rPr>
          <w:rFonts w:asciiTheme="minorHAnsi" w:hAnsiTheme="minorHAnsi" w:cstheme="minorHAnsi"/>
          <w:iCs/>
          <w:sz w:val="22"/>
          <w:szCs w:val="22"/>
        </w:rPr>
        <w:t>-0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6</w:t>
      </w:r>
      <w:r w:rsidRPr="002A1361">
        <w:rPr>
          <w:rFonts w:asciiTheme="minorHAnsi" w:hAnsiTheme="minorHAnsi" w:cstheme="minorHAnsi"/>
          <w:iCs/>
          <w:sz w:val="22"/>
          <w:szCs w:val="22"/>
        </w:rPr>
        <w:t>-201</w:t>
      </w:r>
      <w:r w:rsidR="00544CBF" w:rsidRPr="002A1361">
        <w:rPr>
          <w:rFonts w:asciiTheme="minorHAnsi" w:hAnsiTheme="minorHAnsi" w:cstheme="minorHAnsi"/>
          <w:iCs/>
          <w:sz w:val="22"/>
          <w:szCs w:val="22"/>
        </w:rPr>
        <w:t>9</w:t>
      </w:r>
    </w:p>
    <w:p w:rsidR="00C57985" w:rsidRPr="002A1361" w:rsidRDefault="00C145CE" w:rsidP="00C145C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αριθμ</w:t>
      </w:r>
      <w:proofErr w:type="spellEnd"/>
      <w:r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11/2019 μελέτη της Ε.Μ.Κ.Φ. « Περιγραφή  υπηρεσιών για μεταφορά μαθητών  στις</w:t>
      </w:r>
      <w:r w:rsidRPr="002A1361">
        <w:rPr>
          <w:rFonts w:ascii="Calibri" w:hAnsi="Calibri" w:cs="Calibri"/>
          <w:bCs/>
          <w:iCs/>
          <w:sz w:val="22"/>
          <w:szCs w:val="22"/>
        </w:rPr>
        <w:t xml:space="preserve"> Μαθητικές Κατασκηνώσεις Μεταμόρφωσης Χαλκιδικής</w:t>
      </w:r>
      <w:r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 2019.</w:t>
      </w:r>
      <w:r w:rsidR="00C57985"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C145CE" w:rsidRPr="002A1361" w:rsidRDefault="00C145CE" w:rsidP="00C145CE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A136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ενδιαφερόμενους  που επιθυμούν και πληρούν τις προϋποθέσεις να καταθέσουν την προσφορά τους </w:t>
      </w:r>
      <w:r w:rsidRPr="002A1361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 για:</w:t>
      </w:r>
    </w:p>
    <w:p w:rsidR="00376BD1" w:rsidRPr="00240986" w:rsidRDefault="00B776F0" w:rsidP="00240986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hAnsiTheme="minorHAnsi" w:cstheme="minorHAnsi"/>
        </w:rPr>
        <w:t>.</w:t>
      </w:r>
    </w:p>
    <w:tbl>
      <w:tblPr>
        <w:tblpPr w:leftFromText="180" w:rightFromText="180" w:vertAnchor="text" w:horzAnchor="margin" w:tblpXSpec="center" w:tblpY="1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1922"/>
        <w:gridCol w:w="5074"/>
      </w:tblGrid>
      <w:tr w:rsidR="00B776F0" w:rsidRPr="00240986" w:rsidTr="00B776F0">
        <w:trPr>
          <w:trHeight w:val="39"/>
        </w:trPr>
        <w:tc>
          <w:tcPr>
            <w:tcW w:w="2184" w:type="dxa"/>
            <w:shd w:val="clear" w:color="auto" w:fill="auto"/>
          </w:tcPr>
          <w:p w:rsidR="00B776F0" w:rsidRPr="00240986" w:rsidRDefault="00B776F0" w:rsidP="00B776F0">
            <w:pPr>
              <w:rPr>
                <w:rFonts w:asciiTheme="minorHAnsi" w:hAnsiTheme="minorHAnsi" w:cstheme="minorHAnsi"/>
                <w:lang w:val="en-US"/>
              </w:rPr>
            </w:pPr>
            <w:r w:rsidRPr="00240986">
              <w:rPr>
                <w:rFonts w:asciiTheme="minorHAnsi" w:hAnsiTheme="minorHAnsi" w:cstheme="minorHAnsi"/>
                <w:lang w:val="en-US"/>
              </w:rPr>
              <w:t>CPV</w:t>
            </w:r>
          </w:p>
        </w:tc>
        <w:tc>
          <w:tcPr>
            <w:tcW w:w="1922" w:type="dxa"/>
          </w:tcPr>
          <w:p w:rsidR="00B776F0" w:rsidRPr="00240986" w:rsidRDefault="00B776F0" w:rsidP="00B776F0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ΠΟΣΟ ΔΕΣΜΕΥΣΗΣ ΣΕ ΕΥΡΩ ΜΕ Φ.Π.Α. </w:t>
            </w:r>
          </w:p>
        </w:tc>
        <w:tc>
          <w:tcPr>
            <w:tcW w:w="5074" w:type="dxa"/>
          </w:tcPr>
          <w:p w:rsidR="00B776F0" w:rsidRPr="00240986" w:rsidRDefault="00B776F0" w:rsidP="00B776F0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ΓΕΝΙΚΗ ΑΙΤΙΟΛΟΓΙΑ </w:t>
            </w:r>
          </w:p>
        </w:tc>
      </w:tr>
      <w:tr w:rsidR="00B776F0" w:rsidRPr="00240986" w:rsidTr="00B776F0">
        <w:trPr>
          <w:trHeight w:val="1032"/>
        </w:trPr>
        <w:tc>
          <w:tcPr>
            <w:tcW w:w="2184" w:type="dxa"/>
            <w:shd w:val="clear" w:color="auto" w:fill="auto"/>
            <w:vAlign w:val="center"/>
          </w:tcPr>
          <w:p w:rsidR="00B776F0" w:rsidRPr="00240986" w:rsidRDefault="00B776F0" w:rsidP="00B776F0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lastRenderedPageBreak/>
              <w:t>CPV: 60130000-8</w:t>
            </w:r>
          </w:p>
        </w:tc>
        <w:tc>
          <w:tcPr>
            <w:tcW w:w="1922" w:type="dxa"/>
            <w:vAlign w:val="center"/>
          </w:tcPr>
          <w:p w:rsidR="00B776F0" w:rsidRPr="00240986" w:rsidRDefault="00B776F0" w:rsidP="00B776F0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5074" w:type="dxa"/>
            <w:vAlign w:val="center"/>
          </w:tcPr>
          <w:p w:rsidR="00B776F0" w:rsidRPr="00240986" w:rsidRDefault="00B776F0" w:rsidP="002F3FEC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  Υπηρεσίες Μεταφοράς των κατασκηνωτών </w:t>
            </w:r>
            <w:r w:rsidR="002F3FEC">
              <w:rPr>
                <w:rFonts w:asciiTheme="minorHAnsi" w:hAnsiTheme="minorHAnsi" w:cstheme="minorHAnsi"/>
              </w:rPr>
              <w:t>για τις ανάγκες λειτουργίας των Μαθητικών Κατασκηνώσεων Μεταμόρφωσης  Χαλκιδικής</w:t>
            </w:r>
          </w:p>
        </w:tc>
      </w:tr>
    </w:tbl>
    <w:p w:rsidR="0017605C" w:rsidRPr="002F3FEC" w:rsidRDefault="0017605C" w:rsidP="00EC1D92">
      <w:pPr>
        <w:rPr>
          <w:rFonts w:asciiTheme="minorHAnsi" w:hAnsiTheme="minorHAnsi" w:cstheme="minorHAnsi"/>
        </w:rPr>
      </w:pPr>
    </w:p>
    <w:p w:rsidR="00EC1D92" w:rsidRPr="00240986" w:rsidRDefault="00EC1D92" w:rsidP="00EC1D92">
      <w:pPr>
        <w:rPr>
          <w:rFonts w:asciiTheme="minorHAnsi" w:hAnsiTheme="minorHAnsi" w:cstheme="minorHAnsi"/>
        </w:rPr>
      </w:pPr>
    </w:p>
    <w:p w:rsidR="00DF384C" w:rsidRPr="00240986" w:rsidRDefault="00655B33" w:rsidP="00240986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4F175E"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βάσει τιμής.</w:t>
      </w:r>
    </w:p>
    <w:p w:rsidR="0095074B" w:rsidRPr="00240986" w:rsidRDefault="0095074B" w:rsidP="0095074B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Π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ροσφορές γίνονται δεκτές μέχρι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την </w:t>
      </w:r>
      <w:r w:rsidR="002F3FE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Δευτέρα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 w:rsidR="002F3FEC">
        <w:rPr>
          <w:rFonts w:asciiTheme="minorHAnsi" w:eastAsiaTheme="minorHAnsi" w:hAnsiTheme="minorHAnsi" w:cstheme="minorHAnsi"/>
          <w:b/>
          <w:color w:val="000000"/>
          <w:lang w:eastAsia="en-US"/>
        </w:rPr>
        <w:t>24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/06/2019 και ώρα 1</w:t>
      </w:r>
      <w:r w:rsidR="002F3FEC"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.00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π.μ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95074B" w:rsidRPr="0008743C" w:rsidRDefault="0095074B" w:rsidP="0095074B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  <w:r w:rsidR="002A1361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</w:p>
    <w:p w:rsidR="0095074B" w:rsidRPr="0008743C" w:rsidRDefault="0095074B" w:rsidP="0095074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95074B" w:rsidRPr="0008743C" w:rsidRDefault="0095074B" w:rsidP="0095074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5074B" w:rsidRPr="00240986" w:rsidRDefault="0095074B" w:rsidP="0095074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95074B" w:rsidRPr="00240986" w:rsidRDefault="0095074B" w:rsidP="009507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95074B" w:rsidRPr="007C19A6" w:rsidRDefault="0095074B" w:rsidP="0095074B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95074B" w:rsidRPr="007C19A6" w:rsidRDefault="0095074B" w:rsidP="0095074B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Άδεια άσκησης επαγγελματικής δραστηριότητος </w:t>
      </w:r>
    </w:p>
    <w:p w:rsidR="0095074B" w:rsidRPr="00240986" w:rsidRDefault="0095074B" w:rsidP="0095074B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95074B" w:rsidRDefault="0095074B" w:rsidP="0095074B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5074B" w:rsidRPr="00240986" w:rsidRDefault="0095074B" w:rsidP="0095074B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95074B" w:rsidRPr="00240986" w:rsidRDefault="0095074B" w:rsidP="0095074B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95074B" w:rsidRDefault="0095074B" w:rsidP="0095074B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5074B" w:rsidRPr="00442FD8" w:rsidRDefault="0095074B" w:rsidP="0095074B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Για την Ε.Μ.Κ.Φ.</w:t>
      </w:r>
    </w:p>
    <w:p w:rsidR="0095074B" w:rsidRPr="00442FD8" w:rsidRDefault="0095074B" w:rsidP="0095074B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Η Πρόεδρος</w:t>
      </w:r>
    </w:p>
    <w:p w:rsidR="0095074B" w:rsidRPr="00442FD8" w:rsidRDefault="0095074B" w:rsidP="0095074B">
      <w:pPr>
        <w:ind w:left="360"/>
        <w:jc w:val="center"/>
        <w:rPr>
          <w:rFonts w:ascii="Calibri" w:hAnsi="Calibri" w:cs="Calibri"/>
          <w:bCs/>
        </w:rPr>
      </w:pPr>
    </w:p>
    <w:p w:rsidR="0095074B" w:rsidRPr="00442FD8" w:rsidRDefault="0095074B" w:rsidP="0095074B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95074B" w:rsidRPr="00240986" w:rsidRDefault="0095074B" w:rsidP="0095074B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5074B" w:rsidRPr="00655B33" w:rsidRDefault="0095074B" w:rsidP="0095074B">
      <w:pPr>
        <w:spacing w:line="276" w:lineRule="auto"/>
        <w:ind w:right="-625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240986" w:rsidRDefault="00255C80" w:rsidP="00DF384C">
      <w:pPr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sectPr w:rsidR="00255C80" w:rsidRPr="00240986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B395C"/>
    <w:rsid w:val="000D58D0"/>
    <w:rsid w:val="000E34F9"/>
    <w:rsid w:val="00146B5E"/>
    <w:rsid w:val="001514DA"/>
    <w:rsid w:val="00151676"/>
    <w:rsid w:val="00160A35"/>
    <w:rsid w:val="0017605C"/>
    <w:rsid w:val="001A1438"/>
    <w:rsid w:val="001A3B1E"/>
    <w:rsid w:val="001B0672"/>
    <w:rsid w:val="00210584"/>
    <w:rsid w:val="00240986"/>
    <w:rsid w:val="00255C80"/>
    <w:rsid w:val="002A1361"/>
    <w:rsid w:val="002A605E"/>
    <w:rsid w:val="002E0A11"/>
    <w:rsid w:val="002F3FEC"/>
    <w:rsid w:val="003013C1"/>
    <w:rsid w:val="0030374B"/>
    <w:rsid w:val="00372014"/>
    <w:rsid w:val="00376BD1"/>
    <w:rsid w:val="0040305F"/>
    <w:rsid w:val="004040CE"/>
    <w:rsid w:val="004115F3"/>
    <w:rsid w:val="004322B3"/>
    <w:rsid w:val="0045770B"/>
    <w:rsid w:val="00466D84"/>
    <w:rsid w:val="00482652"/>
    <w:rsid w:val="004942C3"/>
    <w:rsid w:val="0049739F"/>
    <w:rsid w:val="004A3B8C"/>
    <w:rsid w:val="004B03F7"/>
    <w:rsid w:val="004D4312"/>
    <w:rsid w:val="004D6994"/>
    <w:rsid w:val="004F175E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655B33"/>
    <w:rsid w:val="006D71EF"/>
    <w:rsid w:val="00715B86"/>
    <w:rsid w:val="00720EA0"/>
    <w:rsid w:val="0072215C"/>
    <w:rsid w:val="00723AAB"/>
    <w:rsid w:val="007252D5"/>
    <w:rsid w:val="00764F5D"/>
    <w:rsid w:val="00776C2D"/>
    <w:rsid w:val="007A1FCF"/>
    <w:rsid w:val="007C146F"/>
    <w:rsid w:val="007D2B55"/>
    <w:rsid w:val="007D2CD8"/>
    <w:rsid w:val="007D5A3E"/>
    <w:rsid w:val="0082599C"/>
    <w:rsid w:val="00835012"/>
    <w:rsid w:val="008A4253"/>
    <w:rsid w:val="008A466A"/>
    <w:rsid w:val="008C10DB"/>
    <w:rsid w:val="008E0560"/>
    <w:rsid w:val="008F02E1"/>
    <w:rsid w:val="00901A19"/>
    <w:rsid w:val="00902044"/>
    <w:rsid w:val="009224B0"/>
    <w:rsid w:val="00937C5E"/>
    <w:rsid w:val="00946059"/>
    <w:rsid w:val="0095074B"/>
    <w:rsid w:val="009804E7"/>
    <w:rsid w:val="00A142F4"/>
    <w:rsid w:val="00A20352"/>
    <w:rsid w:val="00A40242"/>
    <w:rsid w:val="00A4139D"/>
    <w:rsid w:val="00A5701E"/>
    <w:rsid w:val="00A8132A"/>
    <w:rsid w:val="00A97ECE"/>
    <w:rsid w:val="00AA20A0"/>
    <w:rsid w:val="00AA3E1D"/>
    <w:rsid w:val="00AC72AF"/>
    <w:rsid w:val="00AF09DD"/>
    <w:rsid w:val="00B51079"/>
    <w:rsid w:val="00B519F7"/>
    <w:rsid w:val="00B52CB8"/>
    <w:rsid w:val="00B776F0"/>
    <w:rsid w:val="00B81E78"/>
    <w:rsid w:val="00B85609"/>
    <w:rsid w:val="00BC6645"/>
    <w:rsid w:val="00BD4715"/>
    <w:rsid w:val="00BF2634"/>
    <w:rsid w:val="00C145CE"/>
    <w:rsid w:val="00C30636"/>
    <w:rsid w:val="00C35CF4"/>
    <w:rsid w:val="00C57985"/>
    <w:rsid w:val="00C6472A"/>
    <w:rsid w:val="00CB158A"/>
    <w:rsid w:val="00CC0387"/>
    <w:rsid w:val="00CC23D6"/>
    <w:rsid w:val="00CE1C63"/>
    <w:rsid w:val="00CE39CB"/>
    <w:rsid w:val="00CF7382"/>
    <w:rsid w:val="00D14732"/>
    <w:rsid w:val="00D333DD"/>
    <w:rsid w:val="00D553D7"/>
    <w:rsid w:val="00D71543"/>
    <w:rsid w:val="00DD50DE"/>
    <w:rsid w:val="00DE5587"/>
    <w:rsid w:val="00DF384C"/>
    <w:rsid w:val="00E22F79"/>
    <w:rsid w:val="00E23C6A"/>
    <w:rsid w:val="00E270FF"/>
    <w:rsid w:val="00E655A9"/>
    <w:rsid w:val="00E7021D"/>
    <w:rsid w:val="00E90232"/>
    <w:rsid w:val="00E92AF6"/>
    <w:rsid w:val="00E97AB1"/>
    <w:rsid w:val="00EA4594"/>
    <w:rsid w:val="00EA63BF"/>
    <w:rsid w:val="00EC0993"/>
    <w:rsid w:val="00EC1D92"/>
    <w:rsid w:val="00EE3B39"/>
    <w:rsid w:val="00EF594B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360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46</cp:revision>
  <dcterms:created xsi:type="dcterms:W3CDTF">2018-06-07T07:33:00Z</dcterms:created>
  <dcterms:modified xsi:type="dcterms:W3CDTF">2019-06-18T10:02:00Z</dcterms:modified>
</cp:coreProperties>
</file>