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76" w:rsidRDefault="002A5676">
      <w:pPr>
        <w:pStyle w:val="a3"/>
        <w:spacing w:before="4"/>
        <w:rPr>
          <w:rFonts w:ascii="Times New Roman"/>
          <w:sz w:val="8"/>
        </w:rPr>
      </w:pPr>
    </w:p>
    <w:p w:rsidR="002A5676" w:rsidRPr="000C3BD1" w:rsidRDefault="002A5676">
      <w:pPr>
        <w:spacing w:before="1" w:line="218" w:lineRule="auto"/>
        <w:ind w:left="5610" w:right="2644"/>
        <w:rPr>
          <w:rFonts w:ascii="Arial"/>
          <w:sz w:val="9"/>
          <w:lang w:val="en-US"/>
        </w:rPr>
      </w:pPr>
      <w:r w:rsidRPr="002A56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7.95pt;width:55.6pt;height:8.95pt;z-index:1024;mso-position-horizontal-relative:page" filled="f" stroked="f">
            <v:textbox inset="0,0,0,0">
              <w:txbxContent>
                <w:p w:rsidR="002A5676" w:rsidRDefault="009C5BB7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DEVELOPMEN</w:t>
                  </w:r>
                </w:p>
              </w:txbxContent>
            </v:textbox>
            <w10:wrap anchorx="page"/>
          </v:shape>
        </w:pict>
      </w:r>
      <w:r w:rsidRPr="002A5676">
        <w:pict>
          <v:shape id="_x0000_s1026" type="#_x0000_t202" style="position:absolute;left:0;text-align:left;margin-left:279.5pt;margin-top:-.05pt;width:55.15pt;height:8.95pt;z-index:1048;mso-position-horizontal-relative:page" filled="f" stroked="f">
            <v:textbox inset="0,0,0,0">
              <w:txbxContent>
                <w:p w:rsidR="002A5676" w:rsidRDefault="009C5BB7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INFORMATICS</w:t>
                  </w:r>
                </w:p>
              </w:txbxContent>
            </v:textbox>
            <w10:wrap anchorx="page"/>
          </v:shape>
        </w:pict>
      </w:r>
      <w:r w:rsidR="009C5BB7" w:rsidRPr="000C3BD1">
        <w:rPr>
          <w:rFonts w:ascii="Arial"/>
          <w:w w:val="105"/>
          <w:sz w:val="9"/>
          <w:lang w:val="en-US"/>
        </w:rPr>
        <w:t>Digitally signed by INFORMATICS DEVELOPMENT AGENCY Date: 2017.08.28 13:43:49</w:t>
      </w:r>
    </w:p>
    <w:p w:rsidR="002A5676" w:rsidRPr="000C3BD1" w:rsidRDefault="002A5676">
      <w:pPr>
        <w:spacing w:line="218" w:lineRule="auto"/>
        <w:rPr>
          <w:rFonts w:ascii="Arial"/>
          <w:sz w:val="9"/>
          <w:lang w:val="en-US"/>
        </w:rPr>
        <w:sectPr w:rsidR="002A5676" w:rsidRPr="000C3BD1">
          <w:footerReference w:type="default" r:id="rId7"/>
          <w:type w:val="continuous"/>
          <w:pgSz w:w="11900" w:h="16840"/>
          <w:pgMar w:top="360" w:right="1140" w:bottom="1700" w:left="1160" w:header="720" w:footer="1501" w:gutter="0"/>
          <w:pgNumType w:start="1"/>
          <w:cols w:space="720"/>
        </w:sectPr>
      </w:pPr>
    </w:p>
    <w:p w:rsidR="002A5676" w:rsidRPr="000C3BD1" w:rsidRDefault="009C5BB7">
      <w:pPr>
        <w:spacing w:line="120" w:lineRule="exact"/>
        <w:jc w:val="right"/>
        <w:rPr>
          <w:rFonts w:ascii="Arial"/>
          <w:sz w:val="16"/>
          <w:lang w:val="en-US"/>
        </w:rPr>
      </w:pPr>
      <w:r w:rsidRPr="000C3BD1">
        <w:rPr>
          <w:rFonts w:ascii="Arial"/>
          <w:sz w:val="16"/>
          <w:lang w:val="en-US"/>
        </w:rPr>
        <w:lastRenderedPageBreak/>
        <w:t>T AGENCY</w:t>
      </w:r>
    </w:p>
    <w:p w:rsidR="002A5676" w:rsidRPr="000C3BD1" w:rsidRDefault="009C5BB7">
      <w:pPr>
        <w:spacing w:line="89" w:lineRule="exact"/>
        <w:ind w:left="322"/>
        <w:rPr>
          <w:rFonts w:ascii="Arial"/>
          <w:sz w:val="9"/>
          <w:lang w:val="en-US"/>
        </w:rPr>
      </w:pPr>
      <w:r w:rsidRPr="000C3BD1">
        <w:rPr>
          <w:lang w:val="en-US"/>
        </w:rPr>
        <w:br w:type="column"/>
      </w:r>
      <w:r w:rsidRPr="000C3BD1">
        <w:rPr>
          <w:rFonts w:ascii="Arial"/>
          <w:w w:val="105"/>
          <w:sz w:val="9"/>
          <w:lang w:val="en-US"/>
        </w:rPr>
        <w:lastRenderedPageBreak/>
        <w:t>EEST</w:t>
      </w:r>
    </w:p>
    <w:p w:rsidR="002A5676" w:rsidRPr="000C3BD1" w:rsidRDefault="009C5BB7">
      <w:pPr>
        <w:spacing w:before="2" w:line="218" w:lineRule="auto"/>
        <w:ind w:left="322" w:right="-1"/>
        <w:rPr>
          <w:rFonts w:ascii="Arial"/>
          <w:sz w:val="9"/>
          <w:lang w:val="en-US"/>
        </w:rPr>
      </w:pPr>
      <w:r w:rsidRPr="000C3BD1">
        <w:rPr>
          <w:rFonts w:ascii="Arial"/>
          <w:w w:val="105"/>
          <w:sz w:val="9"/>
          <w:lang w:val="en-US"/>
        </w:rPr>
        <w:t xml:space="preserve">Reason: Location: </w:t>
      </w:r>
      <w:r w:rsidRPr="000C3BD1">
        <w:rPr>
          <w:rFonts w:ascii="Arial"/>
          <w:spacing w:val="-4"/>
          <w:w w:val="105"/>
          <w:sz w:val="9"/>
          <w:lang w:val="en-US"/>
        </w:rPr>
        <w:t>Athens</w:t>
      </w:r>
    </w:p>
    <w:p w:rsidR="002A5676" w:rsidRPr="000C3BD1" w:rsidRDefault="009C5BB7">
      <w:pPr>
        <w:pStyle w:val="a3"/>
        <w:spacing w:before="10"/>
        <w:rPr>
          <w:rFonts w:ascii="Arial"/>
          <w:sz w:val="25"/>
          <w:lang w:val="en-US"/>
        </w:rPr>
      </w:pPr>
      <w:r w:rsidRPr="000C3BD1">
        <w:rPr>
          <w:lang w:val="en-US"/>
        </w:rPr>
        <w:br w:type="column"/>
      </w:r>
    </w:p>
    <w:p w:rsidR="002A5676" w:rsidRDefault="009C5BB7">
      <w:pPr>
        <w:pStyle w:val="Heading1"/>
      </w:pPr>
      <w:r>
        <w:t>ΑΝΑΡΤΗΤΕΑ ΣΤΟ ΔΙΑΔΙΚΤΥΟ</w:t>
      </w:r>
    </w:p>
    <w:p w:rsidR="002A5676" w:rsidRDefault="002A5676">
      <w:pPr>
        <w:sectPr w:rsidR="002A5676">
          <w:type w:val="continuous"/>
          <w:pgSz w:w="11900" w:h="16840"/>
          <w:pgMar w:top="360" w:right="1140" w:bottom="1700" w:left="1160" w:header="720" w:footer="720" w:gutter="0"/>
          <w:cols w:num="3" w:space="720" w:equalWidth="0">
            <w:col w:w="5248" w:space="40"/>
            <w:col w:w="1021" w:space="39"/>
            <w:col w:w="3252"/>
          </w:cols>
        </w:sectPr>
      </w:pPr>
    </w:p>
    <w:p w:rsidR="002A5676" w:rsidRDefault="002A5676">
      <w:pPr>
        <w:pStyle w:val="a3"/>
        <w:spacing w:before="3"/>
        <w:rPr>
          <w:b/>
          <w:sz w:val="11"/>
        </w:rPr>
      </w:pPr>
    </w:p>
    <w:p w:rsidR="002A5676" w:rsidRDefault="009C5BB7">
      <w:pPr>
        <w:tabs>
          <w:tab w:val="left" w:pos="7105"/>
        </w:tabs>
        <w:ind w:left="2701"/>
        <w:rPr>
          <w:sz w:val="20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437744" cy="4286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4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  <w:lang w:val="el-GR" w:eastAsia="el-GR"/>
        </w:rPr>
        <w:drawing>
          <wp:inline distT="0" distB="0" distL="0" distR="0">
            <wp:extent cx="538112" cy="3709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12" cy="37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676" w:rsidRDefault="002A5676">
      <w:pPr>
        <w:rPr>
          <w:sz w:val="20"/>
        </w:rPr>
        <w:sectPr w:rsidR="002A5676">
          <w:type w:val="continuous"/>
          <w:pgSz w:w="11900" w:h="16840"/>
          <w:pgMar w:top="360" w:right="1140" w:bottom="1700" w:left="1160" w:header="720" w:footer="720" w:gutter="0"/>
          <w:cols w:space="720"/>
        </w:sectPr>
      </w:pPr>
    </w:p>
    <w:p w:rsidR="002A5676" w:rsidRDefault="009C5BB7">
      <w:pPr>
        <w:pStyle w:val="Heading1"/>
        <w:spacing w:before="10"/>
        <w:ind w:left="1888"/>
      </w:pPr>
      <w:r>
        <w:lastRenderedPageBreak/>
        <w:t>ΕΛΛΗΝΙΚΗ ΔΗΜΟΚΡΑΤΙΑ</w:t>
      </w:r>
    </w:p>
    <w:p w:rsidR="002A5676" w:rsidRDefault="009C5BB7">
      <w:pPr>
        <w:pStyle w:val="a3"/>
        <w:spacing w:before="120"/>
        <w:ind w:left="1667" w:right="1039" w:firstLine="8"/>
        <w:jc w:val="center"/>
      </w:pPr>
      <w:r>
        <w:t>ΥΠΟΥΡΓΕΙΟ ΠΑΙΔΕΙΑΣ, ΕΡΕΥΝΑΣ ΚΑΙ ΘΡΗΣΚΕΥΜΑΤΩΝ ΕΙΔΙΚΗ ΥΠΗΡΕΣΙΑ</w:t>
      </w:r>
    </w:p>
    <w:p w:rsidR="002A5676" w:rsidRDefault="009C5BB7">
      <w:pPr>
        <w:pStyle w:val="a3"/>
        <w:ind w:left="2219" w:right="1588"/>
        <w:jc w:val="center"/>
      </w:pPr>
      <w:r>
        <w:t>EΔ ΕΣΠΑ ΠΑΙΔΕΙΑΣ ΜΟΝΑΔΑ Β1</w:t>
      </w:r>
    </w:p>
    <w:p w:rsidR="002A5676" w:rsidRDefault="009C5BB7">
      <w:pPr>
        <w:pStyle w:val="a3"/>
        <w:ind w:left="2217" w:right="1588"/>
        <w:jc w:val="center"/>
      </w:pPr>
      <w:r>
        <w:t>----</w:t>
      </w:r>
    </w:p>
    <w:p w:rsidR="002A5676" w:rsidRDefault="009C5BB7">
      <w:pPr>
        <w:pStyle w:val="a3"/>
        <w:tabs>
          <w:tab w:val="left" w:pos="1926"/>
          <w:tab w:val="left" w:pos="2214"/>
        </w:tabs>
        <w:spacing w:before="117"/>
        <w:ind w:left="380" w:right="1528"/>
      </w:pPr>
      <w:r>
        <w:t>Ταχ. Δ/νση</w:t>
      </w:r>
      <w:r>
        <w:tab/>
        <w:t>:</w:t>
      </w:r>
      <w:r>
        <w:tab/>
        <w:t>Α. Παπανδρέου 37 Τ.Κ.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Πόλη</w:t>
      </w:r>
      <w:r>
        <w:tab/>
        <w:t>:</w:t>
      </w:r>
      <w:r>
        <w:tab/>
        <w:t>151 80 -</w:t>
      </w:r>
      <w:r>
        <w:rPr>
          <w:spacing w:val="38"/>
        </w:rPr>
        <w:t xml:space="preserve"> </w:t>
      </w:r>
      <w:r>
        <w:t>Μαρούσι</w:t>
      </w:r>
    </w:p>
    <w:p w:rsidR="002A5676" w:rsidRDefault="009C5BB7">
      <w:pPr>
        <w:pStyle w:val="a3"/>
        <w:tabs>
          <w:tab w:val="left" w:pos="1926"/>
          <w:tab w:val="left" w:pos="2214"/>
        </w:tabs>
        <w:ind w:left="380"/>
      </w:pPr>
      <w:r>
        <w:t>Ιστοσελίδα</w:t>
      </w:r>
      <w:r>
        <w:tab/>
        <w:t>:</w:t>
      </w:r>
      <w:r>
        <w:tab/>
      </w:r>
      <w:hyperlink r:id="rId10">
        <w:r>
          <w:rPr>
            <w:color w:val="0000FF"/>
            <w:u w:val="single" w:color="0000FF"/>
          </w:rPr>
          <w:t>http://www.epiteliki.minedu.gov.gr</w:t>
        </w:r>
      </w:hyperlink>
    </w:p>
    <w:p w:rsidR="002A5676" w:rsidRDefault="009C5BB7">
      <w:pPr>
        <w:pStyle w:val="a3"/>
        <w:tabs>
          <w:tab w:val="left" w:pos="2214"/>
        </w:tabs>
        <w:ind w:left="1926"/>
      </w:pPr>
      <w:r>
        <w:t>:</w:t>
      </w:r>
      <w:r>
        <w:tab/>
        <w:t>Σοφία Ευαγγελία</w:t>
      </w:r>
      <w:r>
        <w:rPr>
          <w:spacing w:val="-5"/>
        </w:rPr>
        <w:t xml:space="preserve"> </w:t>
      </w:r>
      <w:r>
        <w:t>Καρανίσα</w:t>
      </w:r>
    </w:p>
    <w:p w:rsidR="002A5676" w:rsidRDefault="009C5BB7">
      <w:pPr>
        <w:pStyle w:val="Heading1"/>
        <w:spacing w:before="10"/>
        <w:ind w:left="971"/>
      </w:pPr>
      <w:r>
        <w:rPr>
          <w:b w:val="0"/>
        </w:rPr>
        <w:br w:type="column"/>
      </w:r>
      <w:r>
        <w:lastRenderedPageBreak/>
        <w:t>ΕΥΡΩΠΑΪΚΗ ΕΝΩΣΗ</w:t>
      </w:r>
    </w:p>
    <w:p w:rsidR="002A5676" w:rsidRDefault="009C5BB7">
      <w:pPr>
        <w:pStyle w:val="a3"/>
        <w:spacing w:before="120"/>
        <w:ind w:left="380"/>
      </w:pPr>
      <w:r>
        <w:t>ΕΥΡΩΠΑΪΚΟ ΚΟΙΝΩΝΙΚΟ ΤΑΜΕΙΟ</w:t>
      </w:r>
    </w:p>
    <w:p w:rsidR="002A5676" w:rsidRDefault="002A5676">
      <w:pPr>
        <w:pStyle w:val="a3"/>
        <w:spacing w:before="2"/>
        <w:rPr>
          <w:sz w:val="27"/>
        </w:rPr>
      </w:pPr>
    </w:p>
    <w:p w:rsidR="002A5676" w:rsidRDefault="009C5BB7">
      <w:pPr>
        <w:pStyle w:val="a3"/>
        <w:spacing w:line="292" w:lineRule="auto"/>
        <w:ind w:left="903" w:right="799" w:hanging="48"/>
      </w:pPr>
      <w:r>
        <w:t>Μαρούσι, 28-08-2017 Αρ. πρωτ. : 3270</w:t>
      </w:r>
    </w:p>
    <w:p w:rsidR="002A5676" w:rsidRDefault="002A5676">
      <w:pPr>
        <w:pStyle w:val="a3"/>
      </w:pPr>
    </w:p>
    <w:p w:rsidR="002A5676" w:rsidRDefault="002A5676">
      <w:pPr>
        <w:pStyle w:val="a3"/>
      </w:pPr>
    </w:p>
    <w:p w:rsidR="002A5676" w:rsidRDefault="002A5676">
      <w:pPr>
        <w:pStyle w:val="a3"/>
      </w:pPr>
    </w:p>
    <w:p w:rsidR="002A5676" w:rsidRDefault="002A5676">
      <w:pPr>
        <w:pStyle w:val="a3"/>
        <w:spacing w:before="1"/>
        <w:rPr>
          <w:sz w:val="21"/>
        </w:rPr>
      </w:pPr>
    </w:p>
    <w:p w:rsidR="002A5676" w:rsidRDefault="009C5BB7">
      <w:pPr>
        <w:ind w:left="1600"/>
        <w:rPr>
          <w:b/>
          <w:sz w:val="24"/>
        </w:rPr>
      </w:pPr>
      <w:r>
        <w:rPr>
          <w:b/>
          <w:sz w:val="24"/>
        </w:rPr>
        <w:t>ΑΠΟΦΑΣΗ</w:t>
      </w:r>
    </w:p>
    <w:p w:rsidR="002A5676" w:rsidRDefault="002A5676">
      <w:pPr>
        <w:rPr>
          <w:sz w:val="24"/>
        </w:rPr>
        <w:sectPr w:rsidR="002A5676">
          <w:type w:val="continuous"/>
          <w:pgSz w:w="11900" w:h="16840"/>
          <w:pgMar w:top="360" w:right="1140" w:bottom="1700" w:left="1160" w:header="720" w:footer="720" w:gutter="0"/>
          <w:cols w:num="2" w:space="720" w:equalWidth="0">
            <w:col w:w="5452" w:space="250"/>
            <w:col w:w="3898"/>
          </w:cols>
        </w:sectPr>
      </w:pPr>
    </w:p>
    <w:p w:rsidR="002A5676" w:rsidRDefault="009C5BB7">
      <w:pPr>
        <w:pStyle w:val="a3"/>
        <w:spacing w:before="135"/>
        <w:ind w:left="380"/>
      </w:pPr>
      <w:r>
        <w:lastRenderedPageBreak/>
        <w:t>Πληροφορίες</w:t>
      </w:r>
    </w:p>
    <w:p w:rsidR="002A5676" w:rsidRDefault="002A5676">
      <w:pPr>
        <w:pStyle w:val="a3"/>
      </w:pPr>
    </w:p>
    <w:p w:rsidR="002A5676" w:rsidRDefault="002A5676">
      <w:pPr>
        <w:pStyle w:val="a3"/>
      </w:pPr>
    </w:p>
    <w:p w:rsidR="002A5676" w:rsidRDefault="009C5BB7">
      <w:pPr>
        <w:pStyle w:val="a3"/>
        <w:spacing w:before="135"/>
        <w:ind w:left="380"/>
      </w:pPr>
      <w:r>
        <w:t>Τηλέφωνο</w:t>
      </w:r>
    </w:p>
    <w:p w:rsidR="002A5676" w:rsidRDefault="002A5676">
      <w:pPr>
        <w:pStyle w:val="a3"/>
      </w:pPr>
    </w:p>
    <w:p w:rsidR="002A5676" w:rsidRDefault="002A5676">
      <w:pPr>
        <w:pStyle w:val="a3"/>
      </w:pPr>
    </w:p>
    <w:p w:rsidR="002A5676" w:rsidRDefault="009C5BB7">
      <w:pPr>
        <w:pStyle w:val="a3"/>
        <w:spacing w:before="135"/>
        <w:ind w:left="380"/>
      </w:pPr>
      <w:r>
        <w:t>Email</w:t>
      </w:r>
    </w:p>
    <w:p w:rsidR="002A5676" w:rsidRDefault="009C5BB7">
      <w:pPr>
        <w:pStyle w:val="a3"/>
        <w:spacing w:before="1"/>
        <w:ind w:left="584" w:right="5485"/>
      </w:pPr>
      <w:r>
        <w:br w:type="column"/>
      </w:r>
      <w:r>
        <w:lastRenderedPageBreak/>
        <w:t>Μαρία Φαϊτάκη Σόνια Κτηστοπούλου Ανδρέας Μοσχόβης</w:t>
      </w:r>
    </w:p>
    <w:p w:rsidR="002A5676" w:rsidRDefault="009C5BB7">
      <w:pPr>
        <w:pStyle w:val="a3"/>
        <w:tabs>
          <w:tab w:val="left" w:pos="584"/>
        </w:tabs>
        <w:ind w:left="296"/>
      </w:pPr>
      <w:r>
        <w:t>:</w:t>
      </w:r>
      <w:r>
        <w:tab/>
        <w:t>210-</w:t>
      </w:r>
      <w:r>
        <w:rPr>
          <w:spacing w:val="-11"/>
        </w:rPr>
        <w:t xml:space="preserve"> </w:t>
      </w:r>
      <w:r>
        <w:t>344.3322</w:t>
      </w:r>
    </w:p>
    <w:p w:rsidR="002A5676" w:rsidRDefault="009C5BB7">
      <w:pPr>
        <w:pStyle w:val="a3"/>
        <w:spacing w:before="1"/>
        <w:ind w:left="584"/>
      </w:pPr>
      <w:r>
        <w:t>210-</w:t>
      </w:r>
      <w:r>
        <w:rPr>
          <w:spacing w:val="-11"/>
        </w:rPr>
        <w:t xml:space="preserve"> </w:t>
      </w:r>
      <w:r>
        <w:t>344.3324</w:t>
      </w:r>
    </w:p>
    <w:p w:rsidR="002A5676" w:rsidRDefault="009C5BB7">
      <w:pPr>
        <w:pStyle w:val="a3"/>
        <w:ind w:left="584"/>
      </w:pPr>
      <w:r>
        <w:t>210-</w:t>
      </w:r>
      <w:r>
        <w:rPr>
          <w:spacing w:val="-11"/>
        </w:rPr>
        <w:t xml:space="preserve"> </w:t>
      </w:r>
      <w:r>
        <w:t>344.3321</w:t>
      </w:r>
    </w:p>
    <w:p w:rsidR="002A5676" w:rsidRDefault="009C5BB7">
      <w:pPr>
        <w:pStyle w:val="a3"/>
        <w:tabs>
          <w:tab w:val="left" w:pos="584"/>
        </w:tabs>
        <w:ind w:left="584" w:right="4676" w:hanging="288"/>
      </w:pPr>
      <w:r>
        <w:t>:</w:t>
      </w:r>
      <w:r>
        <w:tab/>
      </w:r>
      <w:hyperlink r:id="rId11">
        <w:r>
          <w:rPr>
            <w:color w:val="0000FF"/>
            <w:u w:val="single" w:color="0000FF"/>
          </w:rPr>
          <w:t>vkaranisa@minedu.gov.gr</w:t>
        </w:r>
      </w:hyperlink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mfaitaki@minedu.gov.gr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sktistopoulou@minedu.gov.gr</w:t>
        </w:r>
      </w:hyperlink>
      <w:r>
        <w:rPr>
          <w:color w:val="0000FF"/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amoschovis@minedu.gov.gr</w:t>
        </w:r>
      </w:hyperlink>
    </w:p>
    <w:p w:rsidR="002A5676" w:rsidRDefault="002A5676">
      <w:pPr>
        <w:sectPr w:rsidR="002A5676">
          <w:type w:val="continuous"/>
          <w:pgSz w:w="11900" w:h="16840"/>
          <w:pgMar w:top="360" w:right="1140" w:bottom="1700" w:left="1160" w:header="720" w:footer="720" w:gutter="0"/>
          <w:cols w:num="2" w:space="720" w:equalWidth="0">
            <w:col w:w="1590" w:space="40"/>
            <w:col w:w="7970"/>
          </w:cols>
        </w:sectPr>
      </w:pPr>
    </w:p>
    <w:p w:rsidR="002A5676" w:rsidRDefault="009C5BB7">
      <w:pPr>
        <w:pStyle w:val="a3"/>
        <w:tabs>
          <w:tab w:val="left" w:pos="1926"/>
          <w:tab w:val="left" w:pos="2214"/>
        </w:tabs>
        <w:spacing w:before="1"/>
        <w:ind w:left="380"/>
      </w:pPr>
      <w:r>
        <w:lastRenderedPageBreak/>
        <w:t>Fax</w:t>
      </w:r>
      <w:r>
        <w:tab/>
        <w:t>:</w:t>
      </w:r>
      <w:r>
        <w:tab/>
        <w:t>2</w:t>
      </w:r>
      <w:r>
        <w:t>10-</w:t>
      </w:r>
      <w:r>
        <w:rPr>
          <w:spacing w:val="-4"/>
        </w:rPr>
        <w:t xml:space="preserve"> </w:t>
      </w:r>
      <w:r>
        <w:t>344.2139</w:t>
      </w:r>
    </w:p>
    <w:p w:rsidR="002A5676" w:rsidRDefault="002A5676">
      <w:pPr>
        <w:pStyle w:val="a3"/>
        <w:rPr>
          <w:sz w:val="20"/>
        </w:rPr>
      </w:pPr>
    </w:p>
    <w:p w:rsidR="002A5676" w:rsidRDefault="002A5676">
      <w:pPr>
        <w:pStyle w:val="a3"/>
        <w:rPr>
          <w:sz w:val="20"/>
        </w:rPr>
      </w:pPr>
    </w:p>
    <w:p w:rsidR="002A5676" w:rsidRDefault="002A5676">
      <w:pPr>
        <w:pStyle w:val="a3"/>
        <w:rPr>
          <w:sz w:val="20"/>
        </w:rPr>
      </w:pPr>
    </w:p>
    <w:p w:rsidR="002A5676" w:rsidRDefault="002A5676">
      <w:pPr>
        <w:pStyle w:val="a3"/>
        <w:rPr>
          <w:sz w:val="20"/>
        </w:rPr>
      </w:pPr>
    </w:p>
    <w:p w:rsidR="002A5676" w:rsidRDefault="002A5676">
      <w:pPr>
        <w:pStyle w:val="a3"/>
        <w:spacing w:before="11"/>
        <w:rPr>
          <w:sz w:val="16"/>
        </w:rPr>
      </w:pPr>
    </w:p>
    <w:p w:rsidR="002A5676" w:rsidRDefault="009C5BB7">
      <w:pPr>
        <w:pStyle w:val="Heading1"/>
        <w:spacing w:before="56" w:line="276" w:lineRule="auto"/>
        <w:ind w:left="985" w:right="119" w:hanging="869"/>
        <w:jc w:val="both"/>
      </w:pPr>
      <w:r>
        <w:t xml:space="preserve">ΘΕΜΑ: Απόφαση Έγκρισης του «Οδηγού Υλοποίησης και Εφαρμογής Φυσικού Αντικειμένου και Διαχείρισης Οικονομικού Αντικειμένου» της Πράξης: «Ενιαίος Τύπος Ολοήμερου Δημοτικού Σχολείου, 2017-18», με κωδικό ΟΠΣ: 5009814, με συγχρηματοδότηση από </w:t>
      </w:r>
      <w:r>
        <w:t>το Ευρωπαϊκό Κοινωνικό Ταμείο, στο πλαίσιο των Αξόνων Προτεραιότητας 6, 8 και 9, του ΕΠ «Ανάπτυξη Ανθρώπινου Δυναμικού, Εκπαίδευση και Διά Βίου Μάθηση» του ΕΣΠΑ 2014-2020.</w:t>
      </w:r>
    </w:p>
    <w:p w:rsidR="002A5676" w:rsidRDefault="002A5676">
      <w:pPr>
        <w:pStyle w:val="a3"/>
        <w:rPr>
          <w:b/>
          <w:sz w:val="20"/>
        </w:rPr>
      </w:pPr>
    </w:p>
    <w:p w:rsidR="002A5676" w:rsidRDefault="002A5676">
      <w:pPr>
        <w:pStyle w:val="a3"/>
        <w:spacing w:before="4"/>
        <w:rPr>
          <w:b/>
          <w:sz w:val="20"/>
        </w:rPr>
      </w:pPr>
    </w:p>
    <w:p w:rsidR="002A5676" w:rsidRDefault="002A5676">
      <w:pPr>
        <w:rPr>
          <w:sz w:val="20"/>
        </w:rPr>
        <w:sectPr w:rsidR="002A5676">
          <w:type w:val="continuous"/>
          <w:pgSz w:w="11900" w:h="16840"/>
          <w:pgMar w:top="360" w:right="1140" w:bottom="1700" w:left="1160" w:header="720" w:footer="720" w:gutter="0"/>
          <w:cols w:space="720"/>
        </w:sectPr>
      </w:pPr>
    </w:p>
    <w:p w:rsidR="002A5676" w:rsidRDefault="002A5676">
      <w:pPr>
        <w:pStyle w:val="a3"/>
        <w:rPr>
          <w:b/>
        </w:rPr>
      </w:pPr>
    </w:p>
    <w:p w:rsidR="002A5676" w:rsidRDefault="002A5676">
      <w:pPr>
        <w:pStyle w:val="a3"/>
        <w:rPr>
          <w:b/>
        </w:rPr>
      </w:pPr>
    </w:p>
    <w:p w:rsidR="002A5676" w:rsidRDefault="002A5676">
      <w:pPr>
        <w:pStyle w:val="a3"/>
        <w:spacing w:before="7"/>
        <w:rPr>
          <w:b/>
          <w:sz w:val="30"/>
        </w:rPr>
      </w:pPr>
    </w:p>
    <w:p w:rsidR="002A5676" w:rsidRDefault="009C5BB7">
      <w:pPr>
        <w:ind w:left="116"/>
        <w:rPr>
          <w:b/>
        </w:rPr>
      </w:pPr>
      <w:r>
        <w:rPr>
          <w:b/>
          <w:u w:val="single"/>
        </w:rPr>
        <w:t>Έχοντας υπόψη:</w:t>
      </w:r>
    </w:p>
    <w:p w:rsidR="002A5676" w:rsidRDefault="009C5BB7">
      <w:pPr>
        <w:spacing w:before="56" w:line="381" w:lineRule="auto"/>
        <w:ind w:left="659" w:right="3356" w:hanging="543"/>
        <w:rPr>
          <w:b/>
        </w:rPr>
      </w:pPr>
      <w:r>
        <w:br w:type="column"/>
      </w:r>
      <w:r>
        <w:rPr>
          <w:b/>
          <w:u w:val="single"/>
        </w:rPr>
        <w:lastRenderedPageBreak/>
        <w:t>Ο Υπουργός Παιδείας, Έρευνας</w:t>
      </w:r>
      <w:r>
        <w:rPr>
          <w:b/>
        </w:rPr>
        <w:t xml:space="preserve"> </w:t>
      </w:r>
      <w:r>
        <w:rPr>
          <w:b/>
          <w:u w:val="single"/>
        </w:rPr>
        <w:t>και Θρησκευμάτων</w:t>
      </w:r>
    </w:p>
    <w:p w:rsidR="002A5676" w:rsidRDefault="002A5676">
      <w:pPr>
        <w:spacing w:line="381" w:lineRule="auto"/>
        <w:sectPr w:rsidR="002A5676">
          <w:type w:val="continuous"/>
          <w:pgSz w:w="11900" w:h="16840"/>
          <w:pgMar w:top="360" w:right="1140" w:bottom="1700" w:left="1160" w:header="720" w:footer="720" w:gutter="0"/>
          <w:cols w:num="2" w:space="720" w:equalWidth="0">
            <w:col w:w="1654" w:space="1591"/>
            <w:col w:w="6355"/>
          </w:cols>
        </w:sectPr>
      </w:pPr>
    </w:p>
    <w:p w:rsidR="002A5676" w:rsidRDefault="002A5676">
      <w:pPr>
        <w:pStyle w:val="a3"/>
        <w:spacing w:before="10"/>
        <w:rPr>
          <w:b/>
          <w:sz w:val="8"/>
        </w:rPr>
      </w:pPr>
    </w:p>
    <w:p w:rsidR="002A5676" w:rsidRDefault="009C5BB7">
      <w:pPr>
        <w:pStyle w:val="a4"/>
        <w:numPr>
          <w:ilvl w:val="0"/>
          <w:numId w:val="2"/>
        </w:numPr>
        <w:tabs>
          <w:tab w:val="left" w:pos="684"/>
        </w:tabs>
        <w:spacing w:before="56" w:line="276" w:lineRule="auto"/>
        <w:ind w:hanging="499"/>
        <w:jc w:val="both"/>
      </w:pPr>
      <w:r>
        <w:t xml:space="preserve">To N.4314/2014 Α) «Για τη διαχείριση, τον έλεγχο και την εφαρμογή αναπτυξιακών παρεμβάσεων για την προγραμματική περίοδο 2014−2020, Β) Ενσωμάτωση της Οδηγίας 2012/17 του Ευρωπαϊκού Κοινοβουλίου και του Συμβουλίου της 13ης Ιουνίου 2012 (ΕΕ L 156/16.6.2012) </w:t>
      </w:r>
      <w:r>
        <w:t>στο ελληνικό δίκαιο, τροποποίηση του ν. 3419/2005 (ΦΕΚ 297Α) και άλλες διατάξεις» (ΦΕΚ 265Α), όπως τροποποιείται και</w:t>
      </w:r>
      <w:r>
        <w:rPr>
          <w:spacing w:val="-7"/>
        </w:rPr>
        <w:t xml:space="preserve"> </w:t>
      </w:r>
      <w:r>
        <w:t>ισχύει.</w:t>
      </w:r>
    </w:p>
    <w:p w:rsidR="002A5676" w:rsidRDefault="002A5676">
      <w:pPr>
        <w:spacing w:line="276" w:lineRule="auto"/>
        <w:jc w:val="both"/>
        <w:sectPr w:rsidR="002A5676">
          <w:type w:val="continuous"/>
          <w:pgSz w:w="11900" w:h="16840"/>
          <w:pgMar w:top="360" w:right="1140" w:bottom="1700" w:left="1160" w:header="720" w:footer="720" w:gutter="0"/>
          <w:cols w:space="720"/>
        </w:sectPr>
      </w:pPr>
    </w:p>
    <w:p w:rsidR="002A5676" w:rsidRDefault="009C5BB7">
      <w:pPr>
        <w:pStyle w:val="a4"/>
        <w:numPr>
          <w:ilvl w:val="0"/>
          <w:numId w:val="2"/>
        </w:numPr>
        <w:tabs>
          <w:tab w:val="left" w:pos="684"/>
        </w:tabs>
        <w:spacing w:before="36" w:line="276" w:lineRule="auto"/>
        <w:ind w:right="110" w:hanging="499"/>
        <w:jc w:val="both"/>
      </w:pPr>
      <w:r>
        <w:lastRenderedPageBreak/>
        <w:t>Τη με αρ. πρωτ. 110427/ΕΥΘΥ/1020/20.10.2016 Υπουργική Απόφαση με Θέμα: «Τροποποίηση και αντικατάσταση της υπ' αριθ.</w:t>
      </w:r>
      <w:r>
        <w:t xml:space="preserve"> 81986/ΕΥΘΥ712/31.07.2015 (ΦΕΚ Β' 1822) υπουργικής απόφασης «Εθνικοί κανόνες επιλεξιμότητας δαπανών για τα προγράμματα του ΕΣΠΑ 2014 -</w:t>
      </w:r>
      <w:r>
        <w:rPr>
          <w:spacing w:val="-8"/>
        </w:rPr>
        <w:t xml:space="preserve"> </w:t>
      </w:r>
      <w:r>
        <w:t>2020</w:t>
      </w:r>
    </w:p>
    <w:p w:rsidR="002A5676" w:rsidRDefault="009C5BB7">
      <w:pPr>
        <w:pStyle w:val="a3"/>
        <w:spacing w:line="276" w:lineRule="auto"/>
        <w:ind w:left="683" w:right="109"/>
        <w:jc w:val="both"/>
      </w:pPr>
      <w:r>
        <w:t>- Έλεγχοι νομιμότητας δημοσίων συμβάσεων συγχρηματοδοτούμενων πράξεων ΕΣΠΑ 2014-2020 από Αρχές Διαχείρισης και Ενδιά</w:t>
      </w:r>
      <w:r>
        <w:t>μεσους Φορείς - Διαδικασία ενστάσεων επί των αποτελεσμάτων αξιολόγησης πράξεων.» (ΦΕΚ 3521/Β΄/1.11.2016).</w:t>
      </w:r>
    </w:p>
    <w:p w:rsidR="002A5676" w:rsidRDefault="009C5BB7">
      <w:pPr>
        <w:pStyle w:val="a3"/>
        <w:spacing w:line="276" w:lineRule="auto"/>
        <w:ind w:left="683" w:right="104" w:hanging="500"/>
        <w:jc w:val="both"/>
      </w:pPr>
      <w:r>
        <w:t>3. Την υπ’ αρ. πρωτ. 47903/ΕΥΘΥ.495/9-5-2016 (ΦΕΚ 1406/Β/19-5-2016) ΚΥΑ περί «Αναδιάρθρωσης της Ειδικής Υπηρεσίας “Επιτελική Δομή ΕΣΠΑ Υπουργείου Παιδ</w:t>
      </w:r>
      <w:r>
        <w:t>είας, Έρευνας &amp; Θρησκευμάτων, Τομέα Παιδείας”</w:t>
      </w:r>
      <w:r>
        <w:rPr>
          <w:spacing w:val="-5"/>
        </w:rPr>
        <w:t xml:space="preserve"> </w:t>
      </w:r>
      <w:r>
        <w:t>[…]».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line="278" w:lineRule="auto"/>
        <w:ind w:right="107" w:hanging="499"/>
        <w:jc w:val="both"/>
      </w:pPr>
      <w:r>
        <w:t>Τη με αρ. πρωτ. 329/2005 (ΦΕΚ 210 Β/2005) Κοινή Υπουργική Απόφαση «Σύσταση Ειδικού Λογαριασμού στο ΥΠΔΒΜΘ», όπως έχει τροποποιηθεί και</w:t>
      </w:r>
      <w:r>
        <w:rPr>
          <w:spacing w:val="-9"/>
        </w:rPr>
        <w:t xml:space="preserve"> </w:t>
      </w:r>
      <w:r>
        <w:t>ισχύει.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line="276" w:lineRule="auto"/>
        <w:ind w:hanging="499"/>
        <w:jc w:val="both"/>
      </w:pPr>
      <w:r>
        <w:t xml:space="preserve">Τις διατάξεις του Κεφαλαίου </w:t>
      </w:r>
      <w:r>
        <w:rPr>
          <w:spacing w:val="-3"/>
        </w:rPr>
        <w:t xml:space="preserve">Β΄ </w:t>
      </w:r>
      <w:r>
        <w:t>του ν. 4354/2015 (176 /Α΄) «Μι</w:t>
      </w:r>
      <w:r>
        <w:t>σθολογικές ρυθμίσεις των υπαλλήλων του Δημοσίου, των Οργανισμών Τοπικής Αυτοδιοίκησης (Ο.Τ.Α.) πρώτου και δεύτερου βαθμού, των Νομικών Προσώπων Δημοσίου (Ν.Π.Δ.Δ.) και Ιδιωτικού Δικαίου (Ν.Π.Ι.Δ.), καθώς και των Δ.Ε.Κ.Ο. του κεφ. Α΄ του ν. 3429/2005 (Α΄ 31</w:t>
      </w:r>
      <w:r>
        <w:t>4) και άλλες μισθολογικές διατάξεις, όπως έχει τροποποιηθεί και</w:t>
      </w:r>
      <w:r>
        <w:rPr>
          <w:spacing w:val="-3"/>
        </w:rPr>
        <w:t xml:space="preserve"> </w:t>
      </w:r>
      <w:r>
        <w:t>ισχύει.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line="273" w:lineRule="auto"/>
        <w:ind w:hanging="499"/>
        <w:jc w:val="both"/>
      </w:pPr>
      <w:r>
        <w:t>Τον Ν. 4336/2015 (ΦΕΚ 94 Α), σχετικά με την κάλυψη οδοιπορικών εξόδων, όπως αυτός τροποποιείται και</w:t>
      </w:r>
      <w:r>
        <w:rPr>
          <w:spacing w:val="-1"/>
        </w:rPr>
        <w:t xml:space="preserve"> </w:t>
      </w:r>
      <w:r>
        <w:t>ισχύει.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line="278" w:lineRule="auto"/>
        <w:ind w:right="107" w:hanging="499"/>
        <w:jc w:val="both"/>
      </w:pPr>
      <w:r>
        <w:t>Τον Ν. 4387/2016 (ΦΕΚ 85/τ. Α΄) σχετικά με την ίδρυση του Ενιαίου Φορέα Κοινωνικής Ασφάλισης</w:t>
      </w:r>
      <w:r>
        <w:rPr>
          <w:spacing w:val="-3"/>
        </w:rPr>
        <w:t xml:space="preserve"> </w:t>
      </w:r>
      <w:r>
        <w:t>(ΕΦΚΑ).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line="273" w:lineRule="auto"/>
        <w:ind w:hanging="499"/>
        <w:jc w:val="both"/>
      </w:pPr>
      <w:r>
        <w:t>Την ισχύουσα πολυγραφημένη εγκύκλιο (ΠΟΛ) σχετικά με την φορολογία εισοδήματος, όπως τροποποιείται και</w:t>
      </w:r>
      <w:r>
        <w:rPr>
          <w:spacing w:val="-1"/>
        </w:rPr>
        <w:t xml:space="preserve"> </w:t>
      </w:r>
      <w:r>
        <w:t>ισχύει.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3"/>
          <w:tab w:val="left" w:pos="684"/>
        </w:tabs>
        <w:spacing w:before="2"/>
        <w:ind w:right="0" w:hanging="499"/>
      </w:pPr>
      <w:r>
        <w:t>Το Ν.4412/2016 περί Δημοσίων Συμβάσεων Έργων</w:t>
      </w:r>
      <w:r>
        <w:t>, Προμηθειών και</w:t>
      </w:r>
      <w:r>
        <w:rPr>
          <w:spacing w:val="-18"/>
        </w:rPr>
        <w:t xml:space="preserve"> </w:t>
      </w:r>
      <w:r>
        <w:t>Υπηρεσιών.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before="39" w:line="273" w:lineRule="auto"/>
        <w:ind w:hanging="499"/>
        <w:jc w:val="both"/>
      </w:pPr>
      <w:r>
        <w:t>Τον Ν. 3861/2010 (ΦΕΚ 112Α) «Ενίσχυση της διαφάνειας με την υποχρεωτική ανάρτηση νόμων και πράξεων των κυβερνητικών, διοικητικών και αυτοδιοίκητων οργάνων στο</w:t>
      </w:r>
      <w:r>
        <w:rPr>
          <w:spacing w:val="20"/>
        </w:rPr>
        <w:t xml:space="preserve"> </w:t>
      </w:r>
      <w:r>
        <w:t>διαδίκτυο</w:t>
      </w:r>
    </w:p>
    <w:p w:rsidR="002A5676" w:rsidRDefault="009C5BB7">
      <w:pPr>
        <w:pStyle w:val="a3"/>
        <w:spacing w:before="7"/>
        <w:ind w:left="683"/>
      </w:pPr>
      <w:r>
        <w:t>«Πρόγραμμα Διαύγεια» και άλλες διατάξεις, όπως τροποποιείτα</w:t>
      </w:r>
      <w:r>
        <w:t>ι και ισχύει.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3"/>
          <w:tab w:val="left" w:pos="684"/>
        </w:tabs>
        <w:spacing w:before="38"/>
        <w:ind w:right="0" w:hanging="499"/>
      </w:pPr>
      <w:r>
        <w:t>Το Π.Δ. 114/2014 (ΦΕΚ 181 Α) «Οργανισμός του Υπουργείου Παιδείας και</w:t>
      </w:r>
      <w:r>
        <w:rPr>
          <w:spacing w:val="-23"/>
        </w:rPr>
        <w:t xml:space="preserve"> </w:t>
      </w:r>
      <w:r>
        <w:t>Θρησκευμάτων»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before="39" w:line="278" w:lineRule="auto"/>
        <w:ind w:right="111" w:hanging="499"/>
        <w:jc w:val="both"/>
      </w:pPr>
      <w:r>
        <w:t>Τον Ν.1566/85 (ΦΕΚ 167/1985) «Δομή και λειτουργία Πρωτοβάθμιας και Δευτεροβάθμιας Εκπαίδευσης», όπως τροποποιείται και</w:t>
      </w:r>
      <w:r>
        <w:rPr>
          <w:spacing w:val="-7"/>
        </w:rPr>
        <w:t xml:space="preserve"> </w:t>
      </w:r>
      <w:r>
        <w:t>ισχύει.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line="276" w:lineRule="auto"/>
        <w:ind w:hanging="499"/>
        <w:jc w:val="both"/>
      </w:pPr>
      <w:r>
        <w:t>Τον Ν. 3848/2010 (ΦΕΚ 71/Α) «Ανα</w:t>
      </w:r>
      <w:r>
        <w:t>βάθμιση του ρόλου του εκπαιδευτικού – καθιέρωση κανόνων αξιολόγησης και αξιοκρατίας στην εκπαίδευση και λοιπές διατάξεις», όπως τροποποιείται και ισχύει.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line="278" w:lineRule="auto"/>
        <w:ind w:hanging="499"/>
        <w:jc w:val="both"/>
      </w:pPr>
      <w:r>
        <w:t>Το Π.Δ. 125/2016 (ΦΕΚ 210Α) «Διορισμός Υπουργών, Αναπληρωτών Υπουργών και Υφυπουργών».</w:t>
      </w:r>
    </w:p>
    <w:p w:rsidR="002A5676" w:rsidRDefault="009C5BB7">
      <w:pPr>
        <w:pStyle w:val="a4"/>
        <w:numPr>
          <w:ilvl w:val="0"/>
          <w:numId w:val="1"/>
        </w:numPr>
        <w:tabs>
          <w:tab w:val="left" w:pos="684"/>
        </w:tabs>
        <w:spacing w:line="276" w:lineRule="auto"/>
        <w:ind w:right="109" w:hanging="499"/>
        <w:jc w:val="both"/>
      </w:pPr>
      <w:r>
        <w:t>Την υπ’ αρ. πρωτ. 95260/Γ1/07-06-2017 (ΦΕΚ ΥΟΔΔ 277/13.06.2017) Απόφαση του Υπουργού Παιδείας, Έρευνας και Θρησκευμάτων περί Διορισμού Αναπληρωτή Γενικού Γραμματέα στο Υπουργείο Παιδείας, Έρευνας και</w:t>
      </w:r>
      <w:r>
        <w:rPr>
          <w:spacing w:val="-10"/>
        </w:rPr>
        <w:t xml:space="preserve"> </w:t>
      </w:r>
      <w:r>
        <w:t>Θρησκευμάτων.</w:t>
      </w:r>
    </w:p>
    <w:p w:rsidR="002A5676" w:rsidRDefault="009C5BB7">
      <w:pPr>
        <w:pStyle w:val="a3"/>
        <w:spacing w:line="276" w:lineRule="auto"/>
        <w:ind w:left="683" w:right="106" w:hanging="500"/>
        <w:jc w:val="both"/>
      </w:pPr>
      <w:r>
        <w:t>16. Τη με αρ. πρωτ. 114351/A1/06-07-2017 (</w:t>
      </w:r>
      <w:r>
        <w:t>ΦΕΚ 2381/Β/12-07-2017) ΥΑ «Μεταβίβαση δικαιώματος υπογραφής «Με εντολή Υπουργού» και «Με εντολή Υφυπουργού» στον Αναπληρωτή Γενικό Γραμματέα του Υπουργείου Παιδείας, Έρευνας και Θρησκευμάτων», όπως ισχύει.</w:t>
      </w:r>
    </w:p>
    <w:p w:rsidR="002A5676" w:rsidRDefault="009C5BB7">
      <w:pPr>
        <w:pStyle w:val="a3"/>
        <w:spacing w:line="276" w:lineRule="auto"/>
        <w:ind w:left="683" w:right="108" w:hanging="500"/>
        <w:jc w:val="both"/>
      </w:pPr>
      <w:r>
        <w:t>17. Την υπ’ αρ. πρωτ. 71858/Δ1/3-5-2017 εγκύκλιο τ</w:t>
      </w:r>
      <w:r>
        <w:t>ης Διεύθυνσης Σπουδών, Προγραμμάτων και Οργάνωσης Π.Ε. του ΥΠ.Π.Ε.Θ. «Ενέργειες προγραμματισμού του εκπαιδευτικού έργου των Δημοτικών Σχολείων για το σχολικό έτος 2017-2018 – προγραμματισμός λειτουργίας Ολοήμερου Προγράμματος».</w:t>
      </w:r>
    </w:p>
    <w:p w:rsidR="002A5676" w:rsidRDefault="002A5676">
      <w:pPr>
        <w:spacing w:line="276" w:lineRule="auto"/>
        <w:jc w:val="both"/>
        <w:sectPr w:rsidR="002A5676">
          <w:pgSz w:w="11900" w:h="16840"/>
          <w:pgMar w:top="1100" w:right="1140" w:bottom="1700" w:left="1160" w:header="0" w:footer="1501" w:gutter="0"/>
          <w:cols w:space="720"/>
        </w:sectPr>
      </w:pPr>
    </w:p>
    <w:p w:rsidR="002A5676" w:rsidRDefault="002A5676">
      <w:pPr>
        <w:pStyle w:val="a3"/>
        <w:rPr>
          <w:sz w:val="20"/>
        </w:rPr>
      </w:pPr>
    </w:p>
    <w:p w:rsidR="002A5676" w:rsidRDefault="002A5676">
      <w:pPr>
        <w:pStyle w:val="a3"/>
        <w:rPr>
          <w:sz w:val="20"/>
        </w:rPr>
      </w:pPr>
    </w:p>
    <w:p w:rsidR="002A5676" w:rsidRDefault="002A5676">
      <w:pPr>
        <w:pStyle w:val="a3"/>
        <w:rPr>
          <w:sz w:val="20"/>
        </w:rPr>
      </w:pPr>
    </w:p>
    <w:p w:rsidR="002A5676" w:rsidRDefault="002A5676">
      <w:pPr>
        <w:pStyle w:val="a3"/>
        <w:rPr>
          <w:sz w:val="20"/>
        </w:rPr>
      </w:pPr>
    </w:p>
    <w:p w:rsidR="002A5676" w:rsidRDefault="002A5676">
      <w:pPr>
        <w:pStyle w:val="a3"/>
        <w:spacing w:before="7"/>
        <w:rPr>
          <w:sz w:val="21"/>
        </w:rPr>
      </w:pPr>
    </w:p>
    <w:p w:rsidR="002A5676" w:rsidRDefault="009C5BB7">
      <w:pPr>
        <w:tabs>
          <w:tab w:val="left" w:pos="1408"/>
          <w:tab w:val="left" w:pos="2272"/>
          <w:tab w:val="left" w:pos="3136"/>
          <w:tab w:val="left" w:pos="4432"/>
          <w:tab w:val="left" w:pos="9401"/>
        </w:tabs>
        <w:spacing w:before="100"/>
        <w:ind w:left="112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1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2A5676" w:rsidRDefault="002A5676">
      <w:pPr>
        <w:pStyle w:val="a3"/>
        <w:spacing w:before="11"/>
        <w:rPr>
          <w:rFonts w:ascii="Courier New"/>
          <w:sz w:val="38"/>
        </w:rPr>
      </w:pPr>
    </w:p>
    <w:p w:rsidR="002A5676" w:rsidRDefault="009C5BB7">
      <w:pPr>
        <w:spacing w:line="508" w:lineRule="auto"/>
        <w:ind w:left="273" w:right="270"/>
        <w:jc w:val="center"/>
        <w:rPr>
          <w:rFonts w:ascii="Courier New"/>
          <w:sz w:val="27"/>
        </w:rPr>
      </w:pPr>
      <w:r w:rsidRPr="000C3BD1">
        <w:rPr>
          <w:rFonts w:ascii="Courier New"/>
          <w:color w:val="FF0000"/>
          <w:sz w:val="27"/>
          <w:lang w:val="en-US"/>
        </w:rPr>
        <w:t xml:space="preserve">Only two pages are converted. Please Sign Up to convert all pages. </w:t>
      </w:r>
      <w:hyperlink r:id="rId1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2A5676" w:rsidSect="002A5676">
      <w:footerReference w:type="default" r:id="rId17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B7" w:rsidRDefault="009C5BB7" w:rsidP="002A5676">
      <w:r>
        <w:separator/>
      </w:r>
    </w:p>
  </w:endnote>
  <w:endnote w:type="continuationSeparator" w:id="1">
    <w:p w:rsidR="009C5BB7" w:rsidRDefault="009C5BB7" w:rsidP="002A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76" w:rsidRDefault="009C5BB7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832103</wp:posOffset>
          </wp:positionH>
          <wp:positionV relativeFrom="page">
            <wp:posOffset>9562592</wp:posOffset>
          </wp:positionV>
          <wp:extent cx="5992368" cy="7345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2368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76" w:rsidRPr="002A56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1pt;margin-top:813.3pt;width:51.55pt;height:11.15pt;z-index:-251658240;mso-position-horizontal-relative:page;mso-position-vertical-relative:page" filled="f" stroked="f">
          <v:textbox inset="0,0,0,0">
            <w:txbxContent>
              <w:p w:rsidR="002A5676" w:rsidRDefault="009C5BB7">
                <w:pPr>
                  <w:spacing w:line="205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Σελ. </w:t>
                </w:r>
                <w:r w:rsidR="002A5676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2A5676">
                  <w:fldChar w:fldCharType="separate"/>
                </w:r>
                <w:r w:rsidR="000C3BD1">
                  <w:rPr>
                    <w:noProof/>
                    <w:sz w:val="18"/>
                  </w:rPr>
                  <w:t>1</w:t>
                </w:r>
                <w:r w:rsidR="002A5676">
                  <w:fldChar w:fldCharType="end"/>
                </w:r>
                <w:r>
                  <w:rPr>
                    <w:sz w:val="18"/>
                  </w:rPr>
                  <w:t xml:space="preserve"> από 44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676" w:rsidRDefault="002A567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B7" w:rsidRDefault="009C5BB7" w:rsidP="002A5676">
      <w:r>
        <w:separator/>
      </w:r>
    </w:p>
  </w:footnote>
  <w:footnote w:type="continuationSeparator" w:id="1">
    <w:p w:rsidR="009C5BB7" w:rsidRDefault="009C5BB7" w:rsidP="002A5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578"/>
    <w:multiLevelType w:val="hybridMultilevel"/>
    <w:tmpl w:val="FB1E3828"/>
    <w:lvl w:ilvl="0" w:tplc="C7021136">
      <w:start w:val="1"/>
      <w:numFmt w:val="decimal"/>
      <w:lvlText w:val="%1."/>
      <w:lvlJc w:val="left"/>
      <w:pPr>
        <w:ind w:left="683" w:hanging="50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/>
      </w:rPr>
    </w:lvl>
    <w:lvl w:ilvl="1" w:tplc="C45C9CBE">
      <w:numFmt w:val="bullet"/>
      <w:lvlText w:val="•"/>
      <w:lvlJc w:val="left"/>
      <w:pPr>
        <w:ind w:left="1572" w:hanging="500"/>
      </w:pPr>
      <w:rPr>
        <w:rFonts w:hint="default"/>
        <w:lang/>
      </w:rPr>
    </w:lvl>
    <w:lvl w:ilvl="2" w:tplc="BC1648F8">
      <w:numFmt w:val="bullet"/>
      <w:lvlText w:val="•"/>
      <w:lvlJc w:val="left"/>
      <w:pPr>
        <w:ind w:left="2464" w:hanging="500"/>
      </w:pPr>
      <w:rPr>
        <w:rFonts w:hint="default"/>
        <w:lang/>
      </w:rPr>
    </w:lvl>
    <w:lvl w:ilvl="3" w:tplc="B0261BC6">
      <w:numFmt w:val="bullet"/>
      <w:lvlText w:val="•"/>
      <w:lvlJc w:val="left"/>
      <w:pPr>
        <w:ind w:left="3356" w:hanging="500"/>
      </w:pPr>
      <w:rPr>
        <w:rFonts w:hint="default"/>
        <w:lang/>
      </w:rPr>
    </w:lvl>
    <w:lvl w:ilvl="4" w:tplc="051EA2C2">
      <w:numFmt w:val="bullet"/>
      <w:lvlText w:val="•"/>
      <w:lvlJc w:val="left"/>
      <w:pPr>
        <w:ind w:left="4248" w:hanging="500"/>
      </w:pPr>
      <w:rPr>
        <w:rFonts w:hint="default"/>
        <w:lang/>
      </w:rPr>
    </w:lvl>
    <w:lvl w:ilvl="5" w:tplc="9BA8E21A">
      <w:numFmt w:val="bullet"/>
      <w:lvlText w:val="•"/>
      <w:lvlJc w:val="left"/>
      <w:pPr>
        <w:ind w:left="5140" w:hanging="500"/>
      </w:pPr>
      <w:rPr>
        <w:rFonts w:hint="default"/>
        <w:lang/>
      </w:rPr>
    </w:lvl>
    <w:lvl w:ilvl="6" w:tplc="A0CE8876">
      <w:numFmt w:val="bullet"/>
      <w:lvlText w:val="•"/>
      <w:lvlJc w:val="left"/>
      <w:pPr>
        <w:ind w:left="6032" w:hanging="500"/>
      </w:pPr>
      <w:rPr>
        <w:rFonts w:hint="default"/>
        <w:lang/>
      </w:rPr>
    </w:lvl>
    <w:lvl w:ilvl="7" w:tplc="805A7350">
      <w:numFmt w:val="bullet"/>
      <w:lvlText w:val="•"/>
      <w:lvlJc w:val="left"/>
      <w:pPr>
        <w:ind w:left="6924" w:hanging="500"/>
      </w:pPr>
      <w:rPr>
        <w:rFonts w:hint="default"/>
        <w:lang/>
      </w:rPr>
    </w:lvl>
    <w:lvl w:ilvl="8" w:tplc="40624D20">
      <w:numFmt w:val="bullet"/>
      <w:lvlText w:val="•"/>
      <w:lvlJc w:val="left"/>
      <w:pPr>
        <w:ind w:left="7816" w:hanging="500"/>
      </w:pPr>
      <w:rPr>
        <w:rFonts w:hint="default"/>
        <w:lang/>
      </w:rPr>
    </w:lvl>
  </w:abstractNum>
  <w:abstractNum w:abstractNumId="1">
    <w:nsid w:val="4A747A2D"/>
    <w:multiLevelType w:val="hybridMultilevel"/>
    <w:tmpl w:val="BFC69C5A"/>
    <w:lvl w:ilvl="0" w:tplc="C466F67A">
      <w:start w:val="4"/>
      <w:numFmt w:val="decimal"/>
      <w:lvlText w:val="%1."/>
      <w:lvlJc w:val="left"/>
      <w:pPr>
        <w:ind w:left="683" w:hanging="50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/>
      </w:rPr>
    </w:lvl>
    <w:lvl w:ilvl="1" w:tplc="34FAB4E8">
      <w:numFmt w:val="bullet"/>
      <w:lvlText w:val="•"/>
      <w:lvlJc w:val="left"/>
      <w:pPr>
        <w:ind w:left="1572" w:hanging="500"/>
      </w:pPr>
      <w:rPr>
        <w:rFonts w:hint="default"/>
        <w:lang/>
      </w:rPr>
    </w:lvl>
    <w:lvl w:ilvl="2" w:tplc="ACBC4B02">
      <w:numFmt w:val="bullet"/>
      <w:lvlText w:val="•"/>
      <w:lvlJc w:val="left"/>
      <w:pPr>
        <w:ind w:left="2464" w:hanging="500"/>
      </w:pPr>
      <w:rPr>
        <w:rFonts w:hint="default"/>
        <w:lang/>
      </w:rPr>
    </w:lvl>
    <w:lvl w:ilvl="3" w:tplc="249A9F8E">
      <w:numFmt w:val="bullet"/>
      <w:lvlText w:val="•"/>
      <w:lvlJc w:val="left"/>
      <w:pPr>
        <w:ind w:left="3356" w:hanging="500"/>
      </w:pPr>
      <w:rPr>
        <w:rFonts w:hint="default"/>
        <w:lang/>
      </w:rPr>
    </w:lvl>
    <w:lvl w:ilvl="4" w:tplc="A0FEB138">
      <w:numFmt w:val="bullet"/>
      <w:lvlText w:val="•"/>
      <w:lvlJc w:val="left"/>
      <w:pPr>
        <w:ind w:left="4248" w:hanging="500"/>
      </w:pPr>
      <w:rPr>
        <w:rFonts w:hint="default"/>
        <w:lang/>
      </w:rPr>
    </w:lvl>
    <w:lvl w:ilvl="5" w:tplc="44422D30">
      <w:numFmt w:val="bullet"/>
      <w:lvlText w:val="•"/>
      <w:lvlJc w:val="left"/>
      <w:pPr>
        <w:ind w:left="5140" w:hanging="500"/>
      </w:pPr>
      <w:rPr>
        <w:rFonts w:hint="default"/>
        <w:lang/>
      </w:rPr>
    </w:lvl>
    <w:lvl w:ilvl="6" w:tplc="0F1847DC">
      <w:numFmt w:val="bullet"/>
      <w:lvlText w:val="•"/>
      <w:lvlJc w:val="left"/>
      <w:pPr>
        <w:ind w:left="6032" w:hanging="500"/>
      </w:pPr>
      <w:rPr>
        <w:rFonts w:hint="default"/>
        <w:lang/>
      </w:rPr>
    </w:lvl>
    <w:lvl w:ilvl="7" w:tplc="3030F854">
      <w:numFmt w:val="bullet"/>
      <w:lvlText w:val="•"/>
      <w:lvlJc w:val="left"/>
      <w:pPr>
        <w:ind w:left="6924" w:hanging="500"/>
      </w:pPr>
      <w:rPr>
        <w:rFonts w:hint="default"/>
        <w:lang/>
      </w:rPr>
    </w:lvl>
    <w:lvl w:ilvl="8" w:tplc="577A682E">
      <w:numFmt w:val="bullet"/>
      <w:lvlText w:val="•"/>
      <w:lvlJc w:val="left"/>
      <w:pPr>
        <w:ind w:left="7816" w:hanging="500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5676"/>
    <w:rsid w:val="000C3BD1"/>
    <w:rsid w:val="002A5676"/>
    <w:rsid w:val="009C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676"/>
    <w:rPr>
      <w:rFonts w:ascii="Calibri" w:eastAsia="Calibri" w:hAnsi="Calibri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5676"/>
  </w:style>
  <w:style w:type="paragraph" w:customStyle="1" w:styleId="Heading1">
    <w:name w:val="Heading 1"/>
    <w:basedOn w:val="a"/>
    <w:uiPriority w:val="1"/>
    <w:qFormat/>
    <w:rsid w:val="002A5676"/>
    <w:pPr>
      <w:ind w:left="3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A5676"/>
    <w:pPr>
      <w:ind w:left="683" w:right="108" w:hanging="499"/>
      <w:jc w:val="both"/>
    </w:pPr>
  </w:style>
  <w:style w:type="paragraph" w:customStyle="1" w:styleId="TableParagraph">
    <w:name w:val="Table Paragraph"/>
    <w:basedOn w:val="a"/>
    <w:uiPriority w:val="1"/>
    <w:qFormat/>
    <w:rsid w:val="002A5676"/>
  </w:style>
  <w:style w:type="paragraph" w:styleId="a5">
    <w:name w:val="Balloon Text"/>
    <w:basedOn w:val="a"/>
    <w:link w:val="Char"/>
    <w:uiPriority w:val="99"/>
    <w:semiHidden/>
    <w:unhideWhenUsed/>
    <w:rsid w:val="000C3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3BD1"/>
    <w:rPr>
      <w:rFonts w:ascii="Tahoma" w:eastAsia="Calibri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ktistopoulou@minedu.gov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mfaitaki@minedu.gov.g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freepdfconvert.com/membersh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karanisa@minedu.gov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reepdfconvert.com/" TargetMode="External"/><Relationship Id="rId10" Type="http://schemas.openxmlformats.org/officeDocument/2006/relationships/hyperlink" Target="http://www.epiteliki.minedu.gov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moschovis@minedu.gov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2018-05-31T08:18:00Z</dcterms:created>
  <dcterms:modified xsi:type="dcterms:W3CDTF">2018-05-31T08:18:00Z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2018-05-31T00:00:00Z</vt:filetime>
  </property>
</Properties>
</file>