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16" w:rsidRDefault="00FC1A16" w:rsidP="00FC1A16">
      <w:pPr>
        <w:pStyle w:val="Web"/>
      </w:pPr>
      <w:r>
        <w:rPr>
          <w:rStyle w:val="a3"/>
        </w:rPr>
        <w:t>Απόφαση Φ. 361.22/68/136657/Ε3/14-8-2017 (ΦΕΚ 2908/Β/23-8-2017) του Υπουργείου Παιδείας</w:t>
      </w:r>
    </w:p>
    <w:p w:rsidR="00FC1A16" w:rsidRDefault="00FC1A16" w:rsidP="00FC1A16">
      <w:pPr>
        <w:pStyle w:val="Web"/>
      </w:pPr>
      <w:r>
        <w:t>Ορίζουμε τη διαδικασία υποβολής των αιτήσεων καθώς και τις λεπτομέρειες διεξαγωγής των διαδικασιών επιλογής των υποδιευθυντών σχολικών μονάδων και εργαστηριακών κέντρων, καθώς και των υπευθύνων τομέων Ε.Κ. ως εξής:</w:t>
      </w:r>
    </w:p>
    <w:p w:rsidR="00FC1A16" w:rsidRDefault="00FC1A16" w:rsidP="00FC1A16">
      <w:pPr>
        <w:pStyle w:val="Web"/>
      </w:pPr>
      <w:r>
        <w:rPr>
          <w:rStyle w:val="a3"/>
        </w:rPr>
        <w:t>Άρθρο 1 – Πρόσκληση – υποβολή αιτήσεων</w:t>
      </w:r>
      <w:r>
        <w:rPr>
          <w:b/>
          <w:bCs/>
        </w:rPr>
        <w:br/>
      </w:r>
      <w:r>
        <w:t>Ο οικείος Διευθυντής Εκπαίδευσης προσκαλεί τους εκπαιδευτικούς που έχουν τα τυπικά προσόντα και επιθυμούν να ασκήσουν καθήκοντα υποδιευθυντή σχολικής μονάδας και εργαστηριακού κέντρου, καθώς και υπευθύνου τομέα Ε.Κ., να υποβάλουν αίτηση στον Διευθυντή της σχολικής μονάδας όπου ανήκουν οργανικά, εντός της προθεσμίας που προβλέπει η πρόσκληση.</w:t>
      </w:r>
      <w:r>
        <w:br/>
        <w:t>Η πρόσκληση αναρτάται στην ιστοσελίδα της Διεύθυνσης Εκπαίδευσης και κοινοποιείται σε όλες τις σχολικές μονάδες και εργαστηριακά κέντρα αρμοδιότητάς της.</w:t>
      </w:r>
    </w:p>
    <w:p w:rsidR="00FC1A16" w:rsidRDefault="00FC1A16" w:rsidP="00FC1A16">
      <w:pPr>
        <w:pStyle w:val="Web"/>
      </w:pPr>
      <w:r>
        <w:rPr>
          <w:rStyle w:val="a3"/>
        </w:rPr>
        <w:t>Άρθρο 2 – Επιλογή</w:t>
      </w:r>
      <w:r>
        <w:rPr>
          <w:b/>
          <w:bCs/>
        </w:rPr>
        <w:br/>
      </w:r>
      <w:r>
        <w:t xml:space="preserve">Ο σύλλογος των διδασκόντων κάθε σχολικής μονάδας, σε συνεδρίασή του και με βάση τα κριτήρια </w:t>
      </w:r>
      <w:hyperlink r:id="rId4" w:tgtFrame="_blank" w:history="1">
        <w:r>
          <w:rPr>
            <w:rStyle w:val="-"/>
          </w:rPr>
          <w:t>του άρθρου 20 του ν. 4327/2015</w:t>
        </w:r>
      </w:hyperlink>
      <w:r>
        <w:t>, αφού συγκροτήσει εφορευτική επιτροπή, προβαίνει στη διαδικασία διατύπωσης γνώμης μέσω μυστικής ψηφοφορίας και συντάσσει αιτιολογημένη απόφαση επιλογής υποδιευθυντή ή όπου απαιτείται υποδιευθυντών της σχολικής μονάδας ή του εργαστηριακού κέντρου, καθώς και υπευθύνων των τομέων του Ε.Κ.</w:t>
      </w:r>
      <w:r>
        <w:br/>
        <w:t xml:space="preserve">Η απόφαση του συλλόγου διδασκόντων μαζί με το πρακτικό της επιλογής διαβιβάζονται από τον διευθυντή της σχολικής μονάδας ή του Ε.Κ. στο οικείο ΠΥΣΠΕ-ΠΥΣΔΕ </w:t>
      </w:r>
      <w:hyperlink r:id="rId5" w:history="1">
        <w:r>
          <w:rPr>
            <w:rStyle w:val="-"/>
          </w:rPr>
          <w:t>της παρ. 13 του άρθρου 21 του ν. 4327/2015</w:t>
        </w:r>
      </w:hyperlink>
      <w:r>
        <w:t>, το οποίο μετά από έλεγχο της συνδρομής των προϋποθέσεων, και της νομιμότητας της διαδικασίας διαμόρφωσης της απόφασης, επικυρώνει με πράξη του την τοποθέτηση.</w:t>
      </w:r>
      <w:r>
        <w:br/>
        <w:t xml:space="preserve">Σε περίπτωση που το οικείο ΠΥΣΠΕ-ΠΥΣΔΕ της </w:t>
      </w:r>
      <w:hyperlink r:id="rId6" w:tgtFrame="_blank" w:history="1">
        <w:r>
          <w:rPr>
            <w:rStyle w:val="-"/>
          </w:rPr>
          <w:t>παρ. 13 του άρθρου 21 του ν. 4327/2015</w:t>
        </w:r>
      </w:hyperlink>
      <w:r>
        <w:t xml:space="preserve">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και την τελική απόφαση.</w:t>
      </w:r>
    </w:p>
    <w:p w:rsidR="00FC1A16" w:rsidRDefault="00FC1A16" w:rsidP="00FC1A16">
      <w:pPr>
        <w:pStyle w:val="Web"/>
      </w:pPr>
      <w:r>
        <w:rPr>
          <w:rStyle w:val="a3"/>
        </w:rPr>
        <w:t>Άρθρο 3 – Τοποθέτηση</w:t>
      </w:r>
      <w:r>
        <w:rPr>
          <w:b/>
          <w:bCs/>
        </w:rPr>
        <w:br/>
      </w:r>
      <w:r>
        <w:t>Οι υποδιευθυντές σχολικών μονάδων και εργαστηριακών κέντρων, καθώς και οι υπεύθυνοι τομέων Ε.Κ. επιλέγονται από τα όργανα και με την διαδικασία του προηγούμενου άρθρου της παρούσας και τοποθετούνται με απόφαση του οικείου διευθυντή εκπαίδευσης.</w:t>
      </w:r>
    </w:p>
    <w:p w:rsidR="00FC1A16" w:rsidRDefault="00FC1A16" w:rsidP="00FC1A16">
      <w:pPr>
        <w:pStyle w:val="Web"/>
      </w:pPr>
      <w:r>
        <w:rPr>
          <w:rStyle w:val="a3"/>
        </w:rPr>
        <w:t>Άρθρο 4 – Θητεία</w:t>
      </w:r>
      <w:r>
        <w:rPr>
          <w:b/>
          <w:bCs/>
        </w:rPr>
        <w:br/>
      </w:r>
      <w:r>
        <w:t xml:space="preserve">Η επιλογή και τοποθέτηση των υποδιευθυντών σχολικών μονάδων και εργαστηριακών κέντρων, καθώς και υπευθύνων τομέων Ε.Κ γίνεται για τριετή θητεία, η οποία ξεκινά με την τοποθέτησή τους και λήγει την 31η Ιουλίου του τρίτου έτους που ακολουθεί την επιλογή τους. Η επιλογή και τοποθέτηση στις </w:t>
      </w:r>
      <w:proofErr w:type="spellStart"/>
      <w:r>
        <w:t>κενούμενες</w:t>
      </w:r>
      <w:proofErr w:type="spellEnd"/>
      <w:r>
        <w:t xml:space="preserve"> θέσεις γίνεται για το υπόλοιπο της θητείας αυτής.</w:t>
      </w:r>
    </w:p>
    <w:p w:rsidR="00FC1A16" w:rsidRDefault="00FC1A16" w:rsidP="00FC1A16">
      <w:pPr>
        <w:pStyle w:val="Web"/>
      </w:pPr>
      <w:r>
        <w:rPr>
          <w:rStyle w:val="a3"/>
        </w:rPr>
        <w:lastRenderedPageBreak/>
        <w:t>Άρθρο 5 – Πλήρωση κενών θέσεων</w:t>
      </w:r>
      <w:r>
        <w:rPr>
          <w:b/>
          <w:bCs/>
        </w:rPr>
        <w:br/>
      </w:r>
      <w:r>
        <w:t xml:space="preserve">Σε κενές ή </w:t>
      </w:r>
      <w:proofErr w:type="spellStart"/>
      <w:r>
        <w:t>κενούμενες</w:t>
      </w:r>
      <w:proofErr w:type="spellEnd"/>
      <w:r>
        <w:t xml:space="preserve"> θέσεις υποδιευθυντών σχολικών μονάδων και εργαστηριακών κέντρων και υπευθύνων τομέων Ε.Κ., η διαδικασία επιλογής επαναλαμβάνεται το αργότερο εντός τριών μηνών, με απόφαση του οικείου ΠΥΣΠΕ-ΠΥΣΔΕ </w:t>
      </w:r>
      <w:hyperlink r:id="rId7" w:tgtFrame="_blank" w:history="1">
        <w:r>
          <w:rPr>
            <w:rStyle w:val="-"/>
          </w:rPr>
          <w:t>της παρ. 13 του άρθρου 21 του ν. 4327/2015</w:t>
        </w:r>
      </w:hyperlink>
      <w:r>
        <w:t xml:space="preserve">. Μέχρις ότου ολοκληρωθεί η επανάληψη της διαδικασίας οι κενές ή </w:t>
      </w:r>
      <w:proofErr w:type="spellStart"/>
      <w:r>
        <w:t>κενούμενες</w:t>
      </w:r>
      <w:proofErr w:type="spellEnd"/>
      <w:r>
        <w:t xml:space="preserve"> θέσεις υποδιευθυντών σχολικών μονάδων πληρώνονται προσωρινά από εκπαιδευτικούς με οργανική θέση στη συγκεκριμένη σχολική μονάδα, με βάση το κριτήριο της αρχαιότητας σύμφωνα με το χρόνο συνολικής εκπαιδευτικής υπηρεσίας.</w:t>
      </w:r>
      <w:r>
        <w:br/>
        <w:t xml:space="preserve">Στην περίπτωση των εργαστηριακών κέντρων οι κενές ή </w:t>
      </w:r>
      <w:proofErr w:type="spellStart"/>
      <w:r>
        <w:t>κενούμενες</w:t>
      </w:r>
      <w:proofErr w:type="spellEnd"/>
      <w:r>
        <w:t xml:space="preserve"> θέσεις υποδιευθυντών και υπεύθυνων τομέων πληρώνονται προσωρινά από εκπαιδευτικούς τοποθετημένους στη συγκεκριμένη μονάδα με βάση το προαναφερθέν κριτήριο.</w:t>
      </w:r>
    </w:p>
    <w:p w:rsidR="00980804" w:rsidRDefault="00980804">
      <w:bookmarkStart w:id="0" w:name="_GoBack"/>
      <w:bookmarkEnd w:id="0"/>
    </w:p>
    <w:sectPr w:rsidR="00980804" w:rsidSect="00E53D15">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DA"/>
    <w:rsid w:val="00980804"/>
    <w:rsid w:val="00A65BDA"/>
    <w:rsid w:val="00B70FFA"/>
    <w:rsid w:val="00E53D15"/>
    <w:rsid w:val="00FC1A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BEFA-99C1-4657-804B-1411CA24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1A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1A16"/>
    <w:rPr>
      <w:b/>
      <w:bCs/>
    </w:rPr>
  </w:style>
  <w:style w:type="character" w:styleId="-">
    <w:name w:val="Hyperlink"/>
    <w:basedOn w:val="a0"/>
    <w:uiPriority w:val="99"/>
    <w:semiHidden/>
    <w:unhideWhenUsed/>
    <w:rsid w:val="00FC1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gr/idocs-nph/search/pdfViewerForm.html?args=5C7QrtC22wE4q6ggiv8WTXdtvSoClrL8J6SqjdSFK_HtIl9LGdkF53UIxsx942CdyqxSQYNuqAGCF0IfB9HI6hq6ZkZV96FIs3V3p86VQKiiyLwbsjK3hfdYtXoQqkCmU_u5cLyak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gr/idocs-nph/search/pdfViewerForm.html?args=5C7QrtC22wE4q6ggiv8WTXdtvSoClrL8J6SqjdSFK_HtIl9LGdkF53UIxsx942CdyqxSQYNuqAGCF0IfB9HI6hq6ZkZV96FIs3V3p86VQKiiyLwbsjK3hfdYtXoQqkCmU_u5cLyakF4." TargetMode="External"/><Relationship Id="rId5" Type="http://schemas.openxmlformats.org/officeDocument/2006/relationships/hyperlink" Target="http://www.et.gr/idocs-nph/search/pdfViewerForm.html?args=5C7QrtC22wE4q6ggiv8WTXdtvSoClrL8J6SqjdSFK_HtIl9LGdkF53UIxsx942CdyqxSQYNuqAGCF0IfB9HI6hq6ZkZV96FIs3V3p86VQKiiyLwbsjK3hfdYtXoQqkCmU_u5cLyakF4." TargetMode="External"/><Relationship Id="rId4" Type="http://schemas.openxmlformats.org/officeDocument/2006/relationships/hyperlink" Target="http://www.et.gr/idocs-nph/search/pdfViewerForm.html?args=5C7QrtC22wE4q6ggiv8WTXdtvSoClrL8J6SqjdSFK_HtIl9LGdkF53UIxsx942CdyqxSQYNuqAGCF0IfB9HI6hq6ZkZV96FIs3V3p86VQKiiyLwbsjK3hfdYtXoQqkCmU_u5cLyakF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3575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RAMWAY</dc:creator>
  <cp:keywords/>
  <dc:description/>
  <cp:lastModifiedBy>RAMWAY</cp:lastModifiedBy>
  <cp:revision>2</cp:revision>
  <dcterms:created xsi:type="dcterms:W3CDTF">2017-09-01T11:20:00Z</dcterms:created>
  <dcterms:modified xsi:type="dcterms:W3CDTF">2017-09-01T11:20:00Z</dcterms:modified>
</cp:coreProperties>
</file>